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AE28F8" w14:textId="68D9A06A" w:rsidR="003B4481" w:rsidRDefault="00B665B0" w:rsidP="003B4481">
      <w:r w:rsidRPr="006752B6">
        <w:rPr>
          <w:b/>
          <w:bCs/>
          <w:sz w:val="28"/>
          <w:szCs w:val="28"/>
        </w:rPr>
        <w:t xml:space="preserve">Diocese of </w:t>
      </w:r>
      <w:r w:rsidR="00546D97">
        <w:rPr>
          <w:b/>
          <w:bCs/>
          <w:sz w:val="28"/>
          <w:szCs w:val="28"/>
        </w:rPr>
        <w:t>Dallas</w:t>
      </w:r>
      <w:r>
        <w:rPr>
          <w:b/>
          <w:bCs/>
          <w:sz w:val="28"/>
          <w:szCs w:val="28"/>
        </w:rPr>
        <w:t xml:space="preserve"> </w:t>
      </w:r>
    </w:p>
    <w:p w14:paraId="34D1741E" w14:textId="656CD1AB" w:rsidR="00482BF8" w:rsidRPr="006752B6" w:rsidRDefault="00546D97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Bishop’s Annual</w:t>
      </w:r>
      <w:r w:rsidR="003B4481" w:rsidRPr="006752B6">
        <w:rPr>
          <w:b/>
          <w:bCs/>
          <w:sz w:val="28"/>
          <w:szCs w:val="28"/>
        </w:rPr>
        <w:t xml:space="preserve"> Appeal</w:t>
      </w:r>
    </w:p>
    <w:p w14:paraId="1CF52D14" w14:textId="77DCA5AB" w:rsidR="00482BF8" w:rsidRDefault="00704D2C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2025</w:t>
      </w:r>
      <w:r w:rsidR="001E52B4">
        <w:rPr>
          <w:b/>
          <w:bCs/>
          <w:sz w:val="28"/>
          <w:szCs w:val="28"/>
        </w:rPr>
        <w:t xml:space="preserve"> </w:t>
      </w:r>
      <w:r w:rsidR="00B665B0">
        <w:rPr>
          <w:b/>
          <w:bCs/>
          <w:sz w:val="28"/>
          <w:szCs w:val="28"/>
        </w:rPr>
        <w:t>Social Media</w:t>
      </w:r>
      <w:r w:rsidR="00B665B0" w:rsidRPr="006752B6">
        <w:rPr>
          <w:b/>
          <w:bCs/>
          <w:sz w:val="28"/>
          <w:szCs w:val="28"/>
        </w:rPr>
        <w:t xml:space="preserve"> Guide</w:t>
      </w:r>
    </w:p>
    <w:p w14:paraId="28234EA6" w14:textId="77777777" w:rsidR="00B665B0" w:rsidRDefault="00B665B0">
      <w:pPr>
        <w:rPr>
          <w:b/>
          <w:bCs/>
          <w:sz w:val="28"/>
          <w:szCs w:val="28"/>
        </w:rPr>
      </w:pPr>
    </w:p>
    <w:p w14:paraId="52F9E36E" w14:textId="77777777" w:rsidR="00B665B0" w:rsidRDefault="00B665B0"/>
    <w:tbl>
      <w:tblPr>
        <w:tblStyle w:val="TableGrid"/>
        <w:tblW w:w="11070" w:type="dxa"/>
        <w:tblInd w:w="-275" w:type="dxa"/>
        <w:tblLayout w:type="fixed"/>
        <w:tblLook w:val="04A0" w:firstRow="1" w:lastRow="0" w:firstColumn="1" w:lastColumn="0" w:noHBand="0" w:noVBand="1"/>
      </w:tblPr>
      <w:tblGrid>
        <w:gridCol w:w="1108"/>
        <w:gridCol w:w="1142"/>
        <w:gridCol w:w="1440"/>
        <w:gridCol w:w="3060"/>
        <w:gridCol w:w="4320"/>
      </w:tblGrid>
      <w:tr w:rsidR="00EA53A7" w14:paraId="083E96D6" w14:textId="77777777" w:rsidTr="00447E4D">
        <w:trPr>
          <w:trHeight w:val="368"/>
        </w:trPr>
        <w:tc>
          <w:tcPr>
            <w:tcW w:w="1108" w:type="dxa"/>
            <w:vAlign w:val="center"/>
          </w:tcPr>
          <w:p w14:paraId="0A722ABC" w14:textId="7B1C3EBC" w:rsidR="00EA53A7" w:rsidRPr="00B145F8" w:rsidRDefault="00EA53A7" w:rsidP="00471C5B">
            <w:pPr>
              <w:rPr>
                <w:b/>
                <w:bCs/>
                <w:sz w:val="24"/>
                <w:szCs w:val="24"/>
              </w:rPr>
            </w:pPr>
            <w:r w:rsidRPr="7F4893EA">
              <w:rPr>
                <w:b/>
                <w:bCs/>
                <w:sz w:val="24"/>
                <w:szCs w:val="24"/>
              </w:rPr>
              <w:t>Category</w:t>
            </w:r>
          </w:p>
        </w:tc>
        <w:tc>
          <w:tcPr>
            <w:tcW w:w="1142" w:type="dxa"/>
            <w:vAlign w:val="center"/>
          </w:tcPr>
          <w:p w14:paraId="2067D168" w14:textId="372E68AB" w:rsidR="00EA53A7" w:rsidRPr="00B145F8" w:rsidRDefault="00EA53A7" w:rsidP="00471C5B">
            <w:pPr>
              <w:rPr>
                <w:b/>
                <w:bCs/>
                <w:sz w:val="24"/>
                <w:szCs w:val="24"/>
              </w:rPr>
            </w:pPr>
            <w:r w:rsidRPr="00B145F8">
              <w:rPr>
                <w:b/>
                <w:bCs/>
                <w:sz w:val="24"/>
                <w:szCs w:val="24"/>
              </w:rPr>
              <w:t>Date</w:t>
            </w:r>
          </w:p>
        </w:tc>
        <w:tc>
          <w:tcPr>
            <w:tcW w:w="1440" w:type="dxa"/>
            <w:vAlign w:val="center"/>
          </w:tcPr>
          <w:p w14:paraId="49D934C2" w14:textId="7FB3DDBE" w:rsidR="00EA53A7" w:rsidRPr="00B145F8" w:rsidRDefault="00EA53A7" w:rsidP="00471C5B">
            <w:pPr>
              <w:rPr>
                <w:b/>
                <w:bCs/>
                <w:sz w:val="24"/>
                <w:szCs w:val="24"/>
              </w:rPr>
            </w:pPr>
            <w:r w:rsidRPr="00B145F8">
              <w:rPr>
                <w:b/>
                <w:bCs/>
                <w:sz w:val="24"/>
                <w:szCs w:val="24"/>
              </w:rPr>
              <w:t>Topic</w:t>
            </w:r>
          </w:p>
        </w:tc>
        <w:tc>
          <w:tcPr>
            <w:tcW w:w="3060" w:type="dxa"/>
            <w:vAlign w:val="center"/>
          </w:tcPr>
          <w:p w14:paraId="2CC9D63D" w14:textId="4C4BFA76" w:rsidR="00EA53A7" w:rsidRPr="00B145F8" w:rsidRDefault="00EA53A7" w:rsidP="00471C5B">
            <w:pPr>
              <w:rPr>
                <w:b/>
                <w:bCs/>
                <w:sz w:val="24"/>
                <w:szCs w:val="24"/>
              </w:rPr>
            </w:pPr>
            <w:r w:rsidRPr="00B145F8">
              <w:rPr>
                <w:b/>
                <w:bCs/>
                <w:sz w:val="24"/>
                <w:szCs w:val="24"/>
              </w:rPr>
              <w:t>Graphic</w:t>
            </w:r>
          </w:p>
        </w:tc>
        <w:tc>
          <w:tcPr>
            <w:tcW w:w="4320" w:type="dxa"/>
            <w:vAlign w:val="center"/>
          </w:tcPr>
          <w:p w14:paraId="562C9AE1" w14:textId="68154A44" w:rsidR="00EA53A7" w:rsidRPr="00B665B0" w:rsidRDefault="00EA53A7" w:rsidP="00471C5B">
            <w:pPr>
              <w:rPr>
                <w:b/>
                <w:bCs/>
              </w:rPr>
            </w:pPr>
            <w:r w:rsidRPr="00B665B0">
              <w:rPr>
                <w:b/>
                <w:bCs/>
              </w:rPr>
              <w:t>Post Copy / Description</w:t>
            </w:r>
          </w:p>
        </w:tc>
      </w:tr>
      <w:tr w:rsidR="00E86D40" w:rsidRPr="003B4481" w14:paraId="30B49BAB" w14:textId="77777777" w:rsidTr="00447E4D">
        <w:trPr>
          <w:trHeight w:val="4320"/>
        </w:trPr>
        <w:tc>
          <w:tcPr>
            <w:tcW w:w="1108" w:type="dxa"/>
            <w:vAlign w:val="center"/>
          </w:tcPr>
          <w:p w14:paraId="7C57A77B" w14:textId="46428393" w:rsidR="00E86D40" w:rsidRPr="003B4481" w:rsidRDefault="00E86D40" w:rsidP="00471C5B">
            <w:pPr>
              <w:ind w:left="162"/>
              <w:rPr>
                <w:b/>
                <w:bCs/>
                <w:color w:val="7030A0"/>
              </w:rPr>
            </w:pPr>
            <w:proofErr w:type="gramStart"/>
            <w:r w:rsidRPr="003B4481">
              <w:rPr>
                <w:b/>
                <w:bCs/>
                <w:color w:val="7030A0"/>
              </w:rPr>
              <w:t>Social Media</w:t>
            </w:r>
            <w:proofErr w:type="gramEnd"/>
          </w:p>
        </w:tc>
        <w:tc>
          <w:tcPr>
            <w:tcW w:w="1142" w:type="dxa"/>
            <w:vAlign w:val="center"/>
          </w:tcPr>
          <w:p w14:paraId="5C30EA1D" w14:textId="251954D6" w:rsidR="00E86D40" w:rsidRPr="003B4481" w:rsidRDefault="00E86D40" w:rsidP="00471C5B">
            <w:r>
              <w:t xml:space="preserve">Week of Jan. </w:t>
            </w:r>
            <w:r w:rsidR="00447E4D">
              <w:t>19</w:t>
            </w:r>
          </w:p>
          <w:p w14:paraId="565A2DA4" w14:textId="5528DD56" w:rsidR="00E86D40" w:rsidRPr="003B4481" w:rsidRDefault="00E86D40" w:rsidP="00471C5B"/>
          <w:p w14:paraId="49C10BF3" w14:textId="2B1F0C4C" w:rsidR="00E86D40" w:rsidRPr="003B4481" w:rsidRDefault="00E86D40" w:rsidP="00471C5B">
            <w:pPr>
              <w:rPr>
                <w:b/>
                <w:bCs/>
              </w:rPr>
            </w:pPr>
          </w:p>
        </w:tc>
        <w:tc>
          <w:tcPr>
            <w:tcW w:w="1440" w:type="dxa"/>
            <w:vAlign w:val="center"/>
          </w:tcPr>
          <w:p w14:paraId="1B51EAD6" w14:textId="77777777" w:rsidR="00E86D40" w:rsidRDefault="003A5F34" w:rsidP="00471C5B">
            <w:r>
              <w:t>Evergreen Post</w:t>
            </w:r>
          </w:p>
          <w:p w14:paraId="0DF44345" w14:textId="676AEF0D" w:rsidR="00316AF9" w:rsidRPr="003B4481" w:rsidRDefault="00316AF9" w:rsidP="00471C5B">
            <w:r>
              <w:t>(Bishop)</w:t>
            </w:r>
          </w:p>
        </w:tc>
        <w:tc>
          <w:tcPr>
            <w:tcW w:w="3060" w:type="dxa"/>
            <w:vAlign w:val="center"/>
          </w:tcPr>
          <w:p w14:paraId="6EC5674F" w14:textId="44A0E72D" w:rsidR="0051599C" w:rsidRPr="00546D97" w:rsidRDefault="007E311A" w:rsidP="00471C5B">
            <w:pPr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1DAEF90D" wp14:editId="6BD18B20">
                  <wp:extent cx="1790700" cy="1790700"/>
                  <wp:effectExtent l="0" t="0" r="0" b="0"/>
                  <wp:docPr id="963033461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90700" cy="1790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20" w:type="dxa"/>
            <w:vAlign w:val="center"/>
          </w:tcPr>
          <w:p w14:paraId="4349218F" w14:textId="6E403EA3" w:rsidR="0018483F" w:rsidRDefault="003051CB" w:rsidP="00471C5B">
            <w:r>
              <w:t xml:space="preserve">Through the </w:t>
            </w:r>
            <w:r w:rsidRPr="003051CB">
              <w:t>Bishop’s Annual Appeal for Catholic Ministries</w:t>
            </w:r>
            <w:r>
              <w:t>, we live</w:t>
            </w:r>
            <w:r w:rsidRPr="00C2645B">
              <w:t xml:space="preserve"> the Beatitudes together</w:t>
            </w:r>
            <w:r>
              <w:t xml:space="preserve"> and embrace our apostolic mission.</w:t>
            </w:r>
          </w:p>
          <w:p w14:paraId="45A346BC" w14:textId="77777777" w:rsidR="003051CB" w:rsidRDefault="003051CB" w:rsidP="00471C5B">
            <w:pPr>
              <w:rPr>
                <w:rStyle w:val="normaltextrun"/>
              </w:rPr>
            </w:pPr>
          </w:p>
          <w:p w14:paraId="26193936" w14:textId="04130B94" w:rsidR="0018483F" w:rsidRPr="00B665B0" w:rsidRDefault="003051CB" w:rsidP="00471C5B">
            <w:pPr>
              <w:rPr>
                <w:rFonts w:ascii="Calibri" w:eastAsia="Calibri" w:hAnsi="Calibri" w:cs="Calibri"/>
              </w:rPr>
            </w:pPr>
            <w:r>
              <w:t xml:space="preserve">Gifts to the Bishop’s Annual Appeal support Catholic ministries across the Diocese of Dallas. </w:t>
            </w:r>
            <w:r w:rsidRPr="00B665B0">
              <w:t xml:space="preserve">To learn more about the Appeal, visit </w:t>
            </w:r>
            <w:hyperlink r:id="rId8" w:history="1">
              <w:r w:rsidRPr="00D50884">
                <w:rPr>
                  <w:rStyle w:val="Hyperlink"/>
                </w:rPr>
                <w:t>https://dallasbishopsappeal.com/</w:t>
              </w:r>
            </w:hyperlink>
            <w:r w:rsidRPr="00B665B0">
              <w:t>.</w:t>
            </w:r>
          </w:p>
        </w:tc>
      </w:tr>
      <w:tr w:rsidR="001D2BDA" w:rsidRPr="003B4481" w14:paraId="6337DC38" w14:textId="77777777" w:rsidTr="00447E4D">
        <w:trPr>
          <w:trHeight w:val="4320"/>
        </w:trPr>
        <w:tc>
          <w:tcPr>
            <w:tcW w:w="1108" w:type="dxa"/>
            <w:vAlign w:val="center"/>
          </w:tcPr>
          <w:p w14:paraId="59BD3604" w14:textId="6C9C548B" w:rsidR="001D2BDA" w:rsidRPr="003B4481" w:rsidRDefault="001D2BDA" w:rsidP="00471C5B">
            <w:pPr>
              <w:ind w:left="162"/>
              <w:rPr>
                <w:b/>
                <w:bCs/>
                <w:color w:val="7030A0"/>
              </w:rPr>
            </w:pPr>
            <w:proofErr w:type="gramStart"/>
            <w:r w:rsidRPr="003B4481">
              <w:rPr>
                <w:b/>
                <w:bCs/>
                <w:color w:val="7030A0"/>
              </w:rPr>
              <w:t>Social Media</w:t>
            </w:r>
            <w:proofErr w:type="gramEnd"/>
          </w:p>
        </w:tc>
        <w:tc>
          <w:tcPr>
            <w:tcW w:w="1142" w:type="dxa"/>
            <w:vAlign w:val="center"/>
          </w:tcPr>
          <w:p w14:paraId="4464454B" w14:textId="2F0403B0" w:rsidR="001D2BDA" w:rsidRPr="003B4481" w:rsidRDefault="001D2BDA" w:rsidP="00471C5B">
            <w:r>
              <w:t xml:space="preserve">Week of Jan. </w:t>
            </w:r>
            <w:r w:rsidR="00447E4D">
              <w:t>19</w:t>
            </w:r>
          </w:p>
          <w:p w14:paraId="55C31E32" w14:textId="77777777" w:rsidR="001D2BDA" w:rsidRPr="003B4481" w:rsidRDefault="001D2BDA" w:rsidP="00471C5B"/>
          <w:p w14:paraId="4ACE29B8" w14:textId="77777777" w:rsidR="001D2BDA" w:rsidRDefault="001D2BDA" w:rsidP="00471C5B"/>
        </w:tc>
        <w:tc>
          <w:tcPr>
            <w:tcW w:w="1440" w:type="dxa"/>
            <w:vAlign w:val="center"/>
          </w:tcPr>
          <w:p w14:paraId="622351C2" w14:textId="77777777" w:rsidR="001D2BDA" w:rsidRDefault="001D2BDA" w:rsidP="00471C5B"/>
        </w:tc>
        <w:tc>
          <w:tcPr>
            <w:tcW w:w="3060" w:type="dxa"/>
            <w:vAlign w:val="center"/>
          </w:tcPr>
          <w:p w14:paraId="0004581F" w14:textId="7434FC07" w:rsidR="0051599C" w:rsidRDefault="00C003A2" w:rsidP="00471C5B">
            <w:pPr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35E7B028" wp14:editId="5E526BE0">
                  <wp:extent cx="1795145" cy="1795145"/>
                  <wp:effectExtent l="0" t="0" r="0" b="0"/>
                  <wp:docPr id="825131332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95145" cy="17951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20" w:type="dxa"/>
            <w:vAlign w:val="center"/>
          </w:tcPr>
          <w:p w14:paraId="6089EC58" w14:textId="475E8C41" w:rsidR="00D14D84" w:rsidRPr="00D14D84" w:rsidRDefault="00FE5276" w:rsidP="00471C5B">
            <w:pPr>
              <w:pStyle w:val="NoSpacing"/>
            </w:pPr>
            <w:r w:rsidRPr="00D14D84">
              <w:t>Donors to</w:t>
            </w:r>
            <w:r w:rsidR="0079616E" w:rsidRPr="00D14D84">
              <w:t xml:space="preserve"> the Bishop’s Annual Appeal for Catholic Ministries</w:t>
            </w:r>
            <w:r w:rsidR="00D14D84">
              <w:t xml:space="preserve"> </w:t>
            </w:r>
            <w:r w:rsidR="000E712D">
              <w:t xml:space="preserve">play an important part of </w:t>
            </w:r>
            <w:r w:rsidRPr="00D14D84">
              <w:t>keep</w:t>
            </w:r>
            <w:r w:rsidR="000E712D">
              <w:t>ing</w:t>
            </w:r>
            <w:r w:rsidRPr="00D14D84">
              <w:t xml:space="preserve"> the Catholic faith alive and flourishing in our Diocese with their generosity and prayers</w:t>
            </w:r>
            <w:r w:rsidR="00D14D84" w:rsidRPr="00D14D84">
              <w:t xml:space="preserve">, giving </w:t>
            </w:r>
            <w:r w:rsidRPr="00D14D84">
              <w:t>hope to those who need it most.</w:t>
            </w:r>
          </w:p>
          <w:p w14:paraId="41B54C2B" w14:textId="73544E61" w:rsidR="001D2BDA" w:rsidRPr="00B665B0" w:rsidRDefault="00D709F0" w:rsidP="00471C5B">
            <w:pPr>
              <w:pStyle w:val="NoSpacing"/>
              <w:rPr>
                <w:rFonts w:ascii="Calibri" w:eastAsia="Calibri" w:hAnsi="Calibri" w:cs="Calibri"/>
              </w:rPr>
            </w:pPr>
            <w:r>
              <w:br/>
            </w:r>
            <w:r w:rsidR="00C56B28" w:rsidRPr="00B665B0">
              <w:t>To learn more about the Appeal</w:t>
            </w:r>
            <w:r w:rsidR="00566A57">
              <w:t xml:space="preserve"> and the Catholic ministries it supports</w:t>
            </w:r>
            <w:r w:rsidR="00C56B28" w:rsidRPr="00B665B0">
              <w:t xml:space="preserve">, visit </w:t>
            </w:r>
            <w:hyperlink r:id="rId10" w:history="1">
              <w:r w:rsidR="00C56B28" w:rsidRPr="00D50884">
                <w:rPr>
                  <w:rStyle w:val="Hyperlink"/>
                </w:rPr>
                <w:t>https://dallasbishopsappeal.com/</w:t>
              </w:r>
            </w:hyperlink>
            <w:r w:rsidR="00C56B28" w:rsidRPr="00B665B0">
              <w:t>.</w:t>
            </w:r>
          </w:p>
        </w:tc>
      </w:tr>
      <w:tr w:rsidR="001D2BDA" w:rsidRPr="003B4481" w14:paraId="777E7C0F" w14:textId="77777777" w:rsidTr="00447E4D">
        <w:trPr>
          <w:trHeight w:val="720"/>
        </w:trPr>
        <w:tc>
          <w:tcPr>
            <w:tcW w:w="1108" w:type="dxa"/>
            <w:vAlign w:val="center"/>
          </w:tcPr>
          <w:p w14:paraId="61343E34" w14:textId="01DD90F4" w:rsidR="001D2BDA" w:rsidRPr="00DD5D38" w:rsidRDefault="001D2BDA" w:rsidP="00471C5B">
            <w:pPr>
              <w:ind w:left="162"/>
              <w:rPr>
                <w:b/>
                <w:bCs/>
                <w:color w:val="7030A0"/>
              </w:rPr>
            </w:pPr>
            <w:r w:rsidRPr="00DD5D38">
              <w:rPr>
                <w:b/>
                <w:bCs/>
                <w:color w:val="ED7D31" w:themeColor="accent2"/>
              </w:rPr>
              <w:t>Event</w:t>
            </w:r>
          </w:p>
        </w:tc>
        <w:tc>
          <w:tcPr>
            <w:tcW w:w="1142" w:type="dxa"/>
            <w:vAlign w:val="center"/>
          </w:tcPr>
          <w:p w14:paraId="2C434781" w14:textId="437C44A8" w:rsidR="001D2BDA" w:rsidRPr="00DD5D38" w:rsidRDefault="001D2BDA" w:rsidP="00471C5B">
            <w:pPr>
              <w:rPr>
                <w:b/>
                <w:bCs/>
              </w:rPr>
            </w:pPr>
            <w:r w:rsidRPr="00DD5D38">
              <w:rPr>
                <w:b/>
                <w:bCs/>
              </w:rPr>
              <w:t xml:space="preserve">Jan </w:t>
            </w:r>
            <w:r w:rsidR="00534ADF">
              <w:rPr>
                <w:b/>
                <w:bCs/>
              </w:rPr>
              <w:t>25</w:t>
            </w:r>
            <w:r w:rsidR="00147F03">
              <w:rPr>
                <w:b/>
                <w:bCs/>
              </w:rPr>
              <w:t>-</w:t>
            </w:r>
            <w:r w:rsidR="00586CF3">
              <w:rPr>
                <w:b/>
                <w:bCs/>
              </w:rPr>
              <w:t>26</w:t>
            </w:r>
          </w:p>
        </w:tc>
        <w:tc>
          <w:tcPr>
            <w:tcW w:w="1440" w:type="dxa"/>
            <w:vAlign w:val="center"/>
          </w:tcPr>
          <w:p w14:paraId="2C1AE7F2" w14:textId="4AEE39CC" w:rsidR="001D2BDA" w:rsidRPr="00DD5D38" w:rsidRDefault="001D2BDA" w:rsidP="00471C5B">
            <w:pPr>
              <w:rPr>
                <w:b/>
                <w:bCs/>
              </w:rPr>
            </w:pPr>
            <w:r w:rsidRPr="00DD5D38">
              <w:rPr>
                <w:b/>
                <w:bCs/>
              </w:rPr>
              <w:t>Advance Weekend</w:t>
            </w:r>
          </w:p>
        </w:tc>
        <w:tc>
          <w:tcPr>
            <w:tcW w:w="3060" w:type="dxa"/>
            <w:vAlign w:val="center"/>
          </w:tcPr>
          <w:p w14:paraId="1F40FEB7" w14:textId="77777777" w:rsidR="001D2BDA" w:rsidRPr="00DD5D38" w:rsidRDefault="001D2BDA" w:rsidP="00471C5B">
            <w:pPr>
              <w:rPr>
                <w:b/>
                <w:bCs/>
                <w:noProof/>
              </w:rPr>
            </w:pPr>
          </w:p>
        </w:tc>
        <w:tc>
          <w:tcPr>
            <w:tcW w:w="4320" w:type="dxa"/>
            <w:vAlign w:val="center"/>
          </w:tcPr>
          <w:p w14:paraId="1B78771E" w14:textId="77777777" w:rsidR="001D2BDA" w:rsidRPr="00B665B0" w:rsidRDefault="001D2BDA" w:rsidP="00471C5B"/>
        </w:tc>
      </w:tr>
      <w:tr w:rsidR="00032985" w:rsidRPr="003B4481" w14:paraId="2C754BB2" w14:textId="77777777" w:rsidTr="00447E4D">
        <w:trPr>
          <w:trHeight w:val="4320"/>
        </w:trPr>
        <w:tc>
          <w:tcPr>
            <w:tcW w:w="1108" w:type="dxa"/>
            <w:vAlign w:val="center"/>
          </w:tcPr>
          <w:p w14:paraId="39C3326E" w14:textId="1112BB40" w:rsidR="00032985" w:rsidRPr="00DD5D38" w:rsidRDefault="00032985" w:rsidP="00471C5B">
            <w:pPr>
              <w:ind w:left="162"/>
              <w:rPr>
                <w:b/>
                <w:bCs/>
                <w:color w:val="ED7D31" w:themeColor="accent2"/>
              </w:rPr>
            </w:pPr>
            <w:proofErr w:type="gramStart"/>
            <w:r w:rsidRPr="003B4481">
              <w:rPr>
                <w:b/>
                <w:bCs/>
                <w:color w:val="7030A0"/>
              </w:rPr>
              <w:lastRenderedPageBreak/>
              <w:t>Social Media</w:t>
            </w:r>
            <w:proofErr w:type="gramEnd"/>
          </w:p>
        </w:tc>
        <w:tc>
          <w:tcPr>
            <w:tcW w:w="1142" w:type="dxa"/>
            <w:vAlign w:val="center"/>
          </w:tcPr>
          <w:p w14:paraId="16A64CAF" w14:textId="6410357A" w:rsidR="00032985" w:rsidRPr="003B4481" w:rsidRDefault="00032985" w:rsidP="00471C5B">
            <w:r>
              <w:t xml:space="preserve">Week of Jan. </w:t>
            </w:r>
            <w:r w:rsidR="00534ADF">
              <w:t>2</w:t>
            </w:r>
            <w:r w:rsidR="00447E4D">
              <w:t>6</w:t>
            </w:r>
          </w:p>
          <w:p w14:paraId="04D8A587" w14:textId="77777777" w:rsidR="00032985" w:rsidRPr="003B4481" w:rsidRDefault="00032985" w:rsidP="00471C5B"/>
          <w:p w14:paraId="10726B6C" w14:textId="77777777" w:rsidR="00032985" w:rsidRPr="00DD5D38" w:rsidRDefault="00032985" w:rsidP="00471C5B">
            <w:pPr>
              <w:rPr>
                <w:b/>
                <w:bCs/>
              </w:rPr>
            </w:pPr>
          </w:p>
        </w:tc>
        <w:tc>
          <w:tcPr>
            <w:tcW w:w="1440" w:type="dxa"/>
            <w:vAlign w:val="center"/>
          </w:tcPr>
          <w:p w14:paraId="108FD053" w14:textId="0652D841" w:rsidR="00032985" w:rsidRPr="00DD5D38" w:rsidRDefault="00032985" w:rsidP="00471C5B">
            <w:pPr>
              <w:rPr>
                <w:b/>
                <w:bCs/>
              </w:rPr>
            </w:pPr>
            <w:r>
              <w:t>Evergreen Post</w:t>
            </w:r>
            <w:r>
              <w:br/>
              <w:t>(seminarians)</w:t>
            </w:r>
          </w:p>
        </w:tc>
        <w:tc>
          <w:tcPr>
            <w:tcW w:w="3060" w:type="dxa"/>
            <w:vAlign w:val="center"/>
          </w:tcPr>
          <w:p w14:paraId="7837BB91" w14:textId="40464384" w:rsidR="00032985" w:rsidRPr="003003BE" w:rsidRDefault="001805A5" w:rsidP="00471C5B">
            <w:r>
              <w:rPr>
                <w:noProof/>
              </w:rPr>
              <w:drawing>
                <wp:inline distT="0" distB="0" distL="0" distR="0" wp14:anchorId="09EC5692" wp14:editId="6298FF9C">
                  <wp:extent cx="1790700" cy="1790700"/>
                  <wp:effectExtent l="0" t="0" r="0" b="0"/>
                  <wp:docPr id="353426856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90700" cy="1790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20" w:type="dxa"/>
            <w:vAlign w:val="center"/>
          </w:tcPr>
          <w:p w14:paraId="4A19B27D" w14:textId="77777777" w:rsidR="00032985" w:rsidRPr="00B665B0" w:rsidRDefault="00032985" w:rsidP="00471C5B">
            <w:r w:rsidRPr="69BC2309">
              <w:rPr>
                <w:rFonts w:ascii="Calibri" w:eastAsia="Calibri" w:hAnsi="Calibri" w:cs="Calibri"/>
              </w:rPr>
              <w:t xml:space="preserve">Did you know that by supporting the Bishop’s Annual Appeal you are directly funding faith formation and education of seminarians in the Diocese of Dallas? Each year, more than $2 million is distributed for seminarian education at Holy Trinity Seminary and Redemptoris Mater Seminary. </w:t>
            </w:r>
          </w:p>
          <w:p w14:paraId="56E1355C" w14:textId="77777777" w:rsidR="00032985" w:rsidRPr="00B665B0" w:rsidRDefault="00032985" w:rsidP="00471C5B">
            <w:r w:rsidRPr="69BC2309">
              <w:rPr>
                <w:rFonts w:ascii="Calibri" w:eastAsia="Calibri" w:hAnsi="Calibri" w:cs="Calibri"/>
              </w:rPr>
              <w:t xml:space="preserve"> </w:t>
            </w:r>
          </w:p>
          <w:p w14:paraId="0D23AB74" w14:textId="7670D013" w:rsidR="00032985" w:rsidRPr="00B665B0" w:rsidRDefault="00032985" w:rsidP="00471C5B">
            <w:r w:rsidRPr="69BC2309">
              <w:rPr>
                <w:rFonts w:ascii="Calibri" w:eastAsia="Calibri" w:hAnsi="Calibri" w:cs="Calibri"/>
              </w:rPr>
              <w:t xml:space="preserve">To support seminarians </w:t>
            </w:r>
            <w:r w:rsidR="00CB1FBA">
              <w:rPr>
                <w:rFonts w:ascii="Calibri" w:eastAsia="Calibri" w:hAnsi="Calibri" w:cs="Calibri"/>
              </w:rPr>
              <w:t>and so many other Catholic ministries</w:t>
            </w:r>
            <w:r w:rsidRPr="69BC2309">
              <w:rPr>
                <w:rFonts w:ascii="Calibri" w:eastAsia="Calibri" w:hAnsi="Calibri" w:cs="Calibri"/>
              </w:rPr>
              <w:t xml:space="preserve">, you can make a gift at </w:t>
            </w:r>
            <w:hyperlink r:id="rId12">
              <w:r w:rsidRPr="69BC2309">
                <w:rPr>
                  <w:rStyle w:val="Hyperlink"/>
                  <w:rFonts w:ascii="Calibri" w:eastAsia="Calibri" w:hAnsi="Calibri" w:cs="Calibri"/>
                </w:rPr>
                <w:t>https://donate.dallasbishopsappeal.com/</w:t>
              </w:r>
            </w:hyperlink>
            <w:r w:rsidRPr="69BC2309">
              <w:rPr>
                <w:rFonts w:ascii="Calibri" w:eastAsia="Calibri" w:hAnsi="Calibri" w:cs="Calibri"/>
              </w:rPr>
              <w:t xml:space="preserve">!  </w:t>
            </w:r>
          </w:p>
        </w:tc>
      </w:tr>
      <w:tr w:rsidR="00032985" w:rsidRPr="003B4481" w14:paraId="46BF2640" w14:textId="77777777" w:rsidTr="00447E4D">
        <w:trPr>
          <w:trHeight w:val="4320"/>
        </w:trPr>
        <w:tc>
          <w:tcPr>
            <w:tcW w:w="1108" w:type="dxa"/>
            <w:vAlign w:val="center"/>
          </w:tcPr>
          <w:p w14:paraId="3F24F251" w14:textId="101DD91E" w:rsidR="00032985" w:rsidRPr="003B4481" w:rsidRDefault="00032985" w:rsidP="00471C5B">
            <w:pPr>
              <w:ind w:left="162"/>
              <w:rPr>
                <w:b/>
                <w:bCs/>
                <w:color w:val="7030A0"/>
              </w:rPr>
            </w:pPr>
            <w:proofErr w:type="gramStart"/>
            <w:r w:rsidRPr="003B4481">
              <w:rPr>
                <w:b/>
                <w:bCs/>
                <w:color w:val="7030A0"/>
              </w:rPr>
              <w:t>Social Media</w:t>
            </w:r>
            <w:proofErr w:type="gramEnd"/>
          </w:p>
        </w:tc>
        <w:tc>
          <w:tcPr>
            <w:tcW w:w="1142" w:type="dxa"/>
            <w:vAlign w:val="center"/>
          </w:tcPr>
          <w:p w14:paraId="0C51896A" w14:textId="3643C01E" w:rsidR="00032985" w:rsidRPr="003B4481" w:rsidRDefault="00032985" w:rsidP="00471C5B">
            <w:r>
              <w:t xml:space="preserve">Week of Jan. </w:t>
            </w:r>
            <w:r w:rsidR="00534ADF">
              <w:t>2</w:t>
            </w:r>
            <w:r w:rsidR="00447E4D">
              <w:t>6</w:t>
            </w:r>
          </w:p>
          <w:p w14:paraId="525BF2A8" w14:textId="1271AA11" w:rsidR="00032985" w:rsidRPr="003B4481" w:rsidRDefault="00032985" w:rsidP="00471C5B"/>
          <w:p w14:paraId="4127848E" w14:textId="28965107" w:rsidR="00032985" w:rsidRPr="003B4481" w:rsidRDefault="00032985" w:rsidP="00471C5B">
            <w:pPr>
              <w:rPr>
                <w:b/>
                <w:bCs/>
              </w:rPr>
            </w:pPr>
          </w:p>
        </w:tc>
        <w:tc>
          <w:tcPr>
            <w:tcW w:w="1440" w:type="dxa"/>
            <w:vAlign w:val="center"/>
          </w:tcPr>
          <w:p w14:paraId="24151E1E" w14:textId="437013AB" w:rsidR="00032985" w:rsidRPr="003B4481" w:rsidRDefault="00032985" w:rsidP="00471C5B">
            <w:r>
              <w:t>BAA Appeal Video</w:t>
            </w:r>
          </w:p>
        </w:tc>
        <w:tc>
          <w:tcPr>
            <w:tcW w:w="3060" w:type="dxa"/>
            <w:vAlign w:val="center"/>
          </w:tcPr>
          <w:p w14:paraId="59313944" w14:textId="22379117" w:rsidR="00032985" w:rsidRPr="003B4481" w:rsidRDefault="00032985" w:rsidP="00471C5B">
            <w:r>
              <w:rPr>
                <w:rFonts w:ascii="Calibri" w:eastAsia="Calibri" w:hAnsi="Calibri" w:cs="Calibri"/>
              </w:rPr>
              <w:t>Link to Appeal Video</w:t>
            </w:r>
          </w:p>
        </w:tc>
        <w:tc>
          <w:tcPr>
            <w:tcW w:w="4320" w:type="dxa"/>
            <w:vAlign w:val="center"/>
          </w:tcPr>
          <w:p w14:paraId="1D2CD0A5" w14:textId="2A31AB8D" w:rsidR="00032985" w:rsidRDefault="00D3387C" w:rsidP="00471C5B">
            <w:pPr>
              <w:rPr>
                <w:rStyle w:val="normaltextrun"/>
                <w:rFonts w:cstheme="minorHAnsi"/>
              </w:rPr>
            </w:pPr>
            <w:r w:rsidRPr="0095134A">
              <w:rPr>
                <w:highlight w:val="yellow"/>
              </w:rPr>
              <w:t>COPY TB</w:t>
            </w:r>
            <w:r w:rsidR="0095134A" w:rsidRPr="0095134A">
              <w:rPr>
                <w:highlight w:val="yellow"/>
              </w:rPr>
              <w:t>D BASED ON VIDEO</w:t>
            </w:r>
            <w:r w:rsidR="006D586E" w:rsidRPr="007B0BA1">
              <w:tab/>
            </w:r>
            <w:r w:rsidR="006D586E" w:rsidRPr="007B0BA1">
              <w:tab/>
            </w:r>
          </w:p>
          <w:p w14:paraId="7DB88C7F" w14:textId="77777777" w:rsidR="006D586E" w:rsidRDefault="006D586E" w:rsidP="00471C5B">
            <w:pPr>
              <w:rPr>
                <w:rStyle w:val="normaltextrun"/>
                <w:rFonts w:cstheme="minorHAnsi"/>
              </w:rPr>
            </w:pPr>
          </w:p>
          <w:p w14:paraId="506ED3C6" w14:textId="13F9A71D" w:rsidR="00032985" w:rsidRPr="00B665B0" w:rsidRDefault="00032985" w:rsidP="00471C5B">
            <w:r>
              <w:t xml:space="preserve">We invite you to prayerfully consider supporting the appeal this year with a monthly gift or a one-time donation. To make your gift, visit: </w:t>
            </w:r>
            <w:hyperlink r:id="rId13" w:history="1">
              <w:r w:rsidRPr="00757172">
                <w:rPr>
                  <w:rStyle w:val="Hyperlink"/>
                </w:rPr>
                <w:t>donate.dallasbishopsappeal.com</w:t>
              </w:r>
            </w:hyperlink>
            <w:r>
              <w:t xml:space="preserve">.  </w:t>
            </w:r>
          </w:p>
        </w:tc>
      </w:tr>
      <w:tr w:rsidR="00032985" w:rsidRPr="003B4481" w14:paraId="2E7037F8" w14:textId="77777777" w:rsidTr="00447E4D">
        <w:trPr>
          <w:trHeight w:val="720"/>
        </w:trPr>
        <w:tc>
          <w:tcPr>
            <w:tcW w:w="1108" w:type="dxa"/>
            <w:vAlign w:val="center"/>
          </w:tcPr>
          <w:p w14:paraId="7C4ADF92" w14:textId="2F9E9416" w:rsidR="00032985" w:rsidRPr="00DD5D38" w:rsidRDefault="00032985" w:rsidP="00471C5B">
            <w:pPr>
              <w:ind w:left="162"/>
              <w:rPr>
                <w:b/>
                <w:bCs/>
                <w:color w:val="7030A0"/>
              </w:rPr>
            </w:pPr>
            <w:r w:rsidRPr="00DD5D38">
              <w:rPr>
                <w:b/>
                <w:bCs/>
                <w:color w:val="ED7D31" w:themeColor="accent2"/>
              </w:rPr>
              <w:t>Event</w:t>
            </w:r>
          </w:p>
        </w:tc>
        <w:tc>
          <w:tcPr>
            <w:tcW w:w="1142" w:type="dxa"/>
            <w:vAlign w:val="center"/>
          </w:tcPr>
          <w:p w14:paraId="5F6FE8F6" w14:textId="7E8AF804" w:rsidR="00032985" w:rsidRPr="00DD5D38" w:rsidRDefault="00447E4D" w:rsidP="00471C5B">
            <w:pPr>
              <w:rPr>
                <w:b/>
                <w:bCs/>
              </w:rPr>
            </w:pPr>
            <w:r>
              <w:rPr>
                <w:b/>
                <w:bCs/>
              </w:rPr>
              <w:t>Jan 31-Feb 1</w:t>
            </w:r>
          </w:p>
        </w:tc>
        <w:tc>
          <w:tcPr>
            <w:tcW w:w="1440" w:type="dxa"/>
            <w:vAlign w:val="center"/>
          </w:tcPr>
          <w:p w14:paraId="63490832" w14:textId="7E3CCF3A" w:rsidR="00032985" w:rsidRPr="00DD5D38" w:rsidRDefault="00032985" w:rsidP="00471C5B">
            <w:pPr>
              <w:rPr>
                <w:b/>
                <w:bCs/>
              </w:rPr>
            </w:pPr>
            <w:r w:rsidRPr="00DD5D38">
              <w:rPr>
                <w:b/>
                <w:bCs/>
              </w:rPr>
              <w:t>Commitment Weekend</w:t>
            </w:r>
          </w:p>
        </w:tc>
        <w:tc>
          <w:tcPr>
            <w:tcW w:w="3060" w:type="dxa"/>
            <w:vAlign w:val="center"/>
          </w:tcPr>
          <w:p w14:paraId="03CC5669" w14:textId="77777777" w:rsidR="00032985" w:rsidRPr="003B4481" w:rsidRDefault="00032985" w:rsidP="00471C5B"/>
        </w:tc>
        <w:tc>
          <w:tcPr>
            <w:tcW w:w="4320" w:type="dxa"/>
            <w:vAlign w:val="center"/>
          </w:tcPr>
          <w:p w14:paraId="511BB15E" w14:textId="77777777" w:rsidR="00032985" w:rsidRPr="00B665B0" w:rsidRDefault="00032985" w:rsidP="00471C5B"/>
        </w:tc>
      </w:tr>
      <w:tr w:rsidR="00032985" w:rsidRPr="003B4481" w14:paraId="74B13E78" w14:textId="77777777" w:rsidTr="00447E4D">
        <w:trPr>
          <w:trHeight w:val="4320"/>
        </w:trPr>
        <w:tc>
          <w:tcPr>
            <w:tcW w:w="1108" w:type="dxa"/>
            <w:vAlign w:val="center"/>
          </w:tcPr>
          <w:p w14:paraId="1974AFF3" w14:textId="764FF30A" w:rsidR="00032985" w:rsidRPr="003B4481" w:rsidRDefault="00032985" w:rsidP="00471C5B">
            <w:pPr>
              <w:ind w:left="162"/>
              <w:rPr>
                <w:b/>
                <w:bCs/>
                <w:color w:val="7030A0"/>
              </w:rPr>
            </w:pPr>
            <w:proofErr w:type="gramStart"/>
            <w:r w:rsidRPr="003B4481">
              <w:rPr>
                <w:b/>
                <w:bCs/>
                <w:color w:val="7030A0"/>
              </w:rPr>
              <w:t>Social Media</w:t>
            </w:r>
            <w:proofErr w:type="gramEnd"/>
          </w:p>
        </w:tc>
        <w:tc>
          <w:tcPr>
            <w:tcW w:w="1142" w:type="dxa"/>
            <w:vAlign w:val="center"/>
          </w:tcPr>
          <w:p w14:paraId="4B80F3A1" w14:textId="6F9F902C" w:rsidR="00032985" w:rsidRPr="003B4481" w:rsidRDefault="00032985" w:rsidP="00471C5B">
            <w:proofErr w:type="gramStart"/>
            <w:r>
              <w:t xml:space="preserve">Week of </w:t>
            </w:r>
            <w:r w:rsidR="008F6DC5">
              <w:t>Feb</w:t>
            </w:r>
            <w:proofErr w:type="gramEnd"/>
            <w:r w:rsidR="008F6DC5">
              <w:t xml:space="preserve">. </w:t>
            </w:r>
            <w:r w:rsidR="00447E4D">
              <w:t>2</w:t>
            </w:r>
          </w:p>
          <w:p w14:paraId="2D0F55B6" w14:textId="77777777" w:rsidR="00032985" w:rsidRPr="003B4481" w:rsidRDefault="00032985" w:rsidP="00471C5B"/>
          <w:p w14:paraId="532A2A1F" w14:textId="742BB30D" w:rsidR="00032985" w:rsidRPr="003B4481" w:rsidRDefault="00032985" w:rsidP="00471C5B"/>
        </w:tc>
        <w:tc>
          <w:tcPr>
            <w:tcW w:w="1440" w:type="dxa"/>
            <w:vAlign w:val="center"/>
          </w:tcPr>
          <w:p w14:paraId="139EC021" w14:textId="068B3B93" w:rsidR="00032985" w:rsidRPr="003B4481" w:rsidRDefault="00032985" w:rsidP="00471C5B">
            <w:r>
              <w:t>Evergreen Post</w:t>
            </w:r>
            <w:r>
              <w:br/>
              <w:t>(</w:t>
            </w:r>
            <w:r w:rsidR="00D62377">
              <w:t>Youth and Young Adults</w:t>
            </w:r>
            <w:r>
              <w:t>)</w:t>
            </w:r>
          </w:p>
        </w:tc>
        <w:tc>
          <w:tcPr>
            <w:tcW w:w="3060" w:type="dxa"/>
            <w:vAlign w:val="center"/>
          </w:tcPr>
          <w:p w14:paraId="4C3D75CC" w14:textId="2292E9A7" w:rsidR="00032985" w:rsidRPr="00EF5525" w:rsidRDefault="00A2795E" w:rsidP="00471C5B">
            <w:pPr>
              <w:rPr>
                <w:rFonts w:cstheme="minorHAnsi"/>
                <w:i/>
                <w:iCs/>
              </w:rPr>
            </w:pPr>
            <w:r>
              <w:rPr>
                <w:noProof/>
              </w:rPr>
              <w:drawing>
                <wp:inline distT="0" distB="0" distL="0" distR="0" wp14:anchorId="791A674F" wp14:editId="3FA20344">
                  <wp:extent cx="1790700" cy="1790700"/>
                  <wp:effectExtent l="0" t="0" r="0" b="0"/>
                  <wp:docPr id="2146008946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90700" cy="1790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20" w:type="dxa"/>
            <w:vAlign w:val="center"/>
          </w:tcPr>
          <w:p w14:paraId="3120543A" w14:textId="3BBA2651" w:rsidR="00032985" w:rsidRDefault="00871499" w:rsidP="00471C5B">
            <w:pPr>
              <w:ind w:right="-104"/>
            </w:pPr>
            <w:r>
              <w:t>In the Diocese of Dallas, Youth and Young Adult Ministries</w:t>
            </w:r>
            <w:r w:rsidRPr="00871499">
              <w:t xml:space="preserve"> create spaces where young people are known, welcomed, and formed as disciples of Christ. From retreats and conferences </w:t>
            </w:r>
            <w:r>
              <w:t xml:space="preserve">like The635 </w:t>
            </w:r>
            <w:r w:rsidRPr="00871499">
              <w:t xml:space="preserve">to small groups, campus ministry, service projects, and mentorship, these ministries walk with young people as they grow in faith, leadership, and community. Because of your generosity to the </w:t>
            </w:r>
            <w:r w:rsidR="0095134A">
              <w:t>Bishop’s Annual Appeal</w:t>
            </w:r>
            <w:r w:rsidRPr="00871499">
              <w:t>, our youth and young adults are never alone on their journey. Thank you for investing in the future of our Church!</w:t>
            </w:r>
          </w:p>
          <w:p w14:paraId="1A57ABE6" w14:textId="77777777" w:rsidR="00430394" w:rsidRDefault="00430394" w:rsidP="00471C5B">
            <w:pPr>
              <w:ind w:right="-104"/>
            </w:pPr>
          </w:p>
          <w:p w14:paraId="6CDCFBB5" w14:textId="404BF595" w:rsidR="00430394" w:rsidRPr="00B665B0" w:rsidRDefault="00430394" w:rsidP="00471C5B">
            <w:pPr>
              <w:ind w:right="-104"/>
            </w:pPr>
            <w:r w:rsidRPr="00B665B0">
              <w:t xml:space="preserve">To learn more about the </w:t>
            </w:r>
            <w:r>
              <w:t>Bishop’s Annual</w:t>
            </w:r>
            <w:r w:rsidRPr="00B665B0">
              <w:t xml:space="preserve"> Appeal</w:t>
            </w:r>
            <w:r>
              <w:t xml:space="preserve"> or make a gift</w:t>
            </w:r>
            <w:r w:rsidRPr="00B665B0">
              <w:t xml:space="preserve">, visit </w:t>
            </w:r>
            <w:hyperlink r:id="rId15" w:history="1">
              <w:r w:rsidRPr="00D50884">
                <w:rPr>
                  <w:rStyle w:val="Hyperlink"/>
                </w:rPr>
                <w:t>https://dallasbishopsappeal.com/</w:t>
              </w:r>
            </w:hyperlink>
            <w:r w:rsidRPr="00B665B0">
              <w:t>.</w:t>
            </w:r>
          </w:p>
        </w:tc>
      </w:tr>
      <w:tr w:rsidR="00032985" w:rsidRPr="003B4481" w14:paraId="43856FA3" w14:textId="77777777" w:rsidTr="00447E4D">
        <w:trPr>
          <w:trHeight w:val="4320"/>
        </w:trPr>
        <w:tc>
          <w:tcPr>
            <w:tcW w:w="1108" w:type="dxa"/>
            <w:vAlign w:val="center"/>
          </w:tcPr>
          <w:p w14:paraId="32634F11" w14:textId="1380C581" w:rsidR="00032985" w:rsidRPr="003B4481" w:rsidRDefault="00032985" w:rsidP="00471C5B">
            <w:pPr>
              <w:ind w:left="162"/>
              <w:rPr>
                <w:b/>
                <w:bCs/>
                <w:color w:val="7030A0"/>
              </w:rPr>
            </w:pPr>
            <w:proofErr w:type="gramStart"/>
            <w:r w:rsidRPr="003B4481">
              <w:rPr>
                <w:b/>
                <w:bCs/>
                <w:color w:val="7030A0"/>
              </w:rPr>
              <w:lastRenderedPageBreak/>
              <w:t>Social Media</w:t>
            </w:r>
            <w:proofErr w:type="gramEnd"/>
          </w:p>
        </w:tc>
        <w:tc>
          <w:tcPr>
            <w:tcW w:w="1142" w:type="dxa"/>
            <w:vAlign w:val="center"/>
          </w:tcPr>
          <w:p w14:paraId="1594D7F8" w14:textId="3A54B6E1" w:rsidR="00032985" w:rsidRPr="003B4481" w:rsidRDefault="008F6DC5" w:rsidP="00471C5B">
            <w:proofErr w:type="gramStart"/>
            <w:r>
              <w:t>Week of Feb</w:t>
            </w:r>
            <w:proofErr w:type="gramEnd"/>
            <w:r>
              <w:t xml:space="preserve">. </w:t>
            </w:r>
            <w:r w:rsidR="00447E4D">
              <w:t>2</w:t>
            </w:r>
          </w:p>
          <w:p w14:paraId="26DD1EA3" w14:textId="4BCC0F10" w:rsidR="00032985" w:rsidRPr="003B4481" w:rsidRDefault="00032985" w:rsidP="00471C5B"/>
        </w:tc>
        <w:tc>
          <w:tcPr>
            <w:tcW w:w="1440" w:type="dxa"/>
            <w:vAlign w:val="center"/>
          </w:tcPr>
          <w:p w14:paraId="0BED166E" w14:textId="1F75186C" w:rsidR="00032985" w:rsidRPr="003B4481" w:rsidRDefault="00032985" w:rsidP="00471C5B">
            <w:r>
              <w:t>Evergreen Post</w:t>
            </w:r>
            <w:r>
              <w:br/>
              <w:t>(pastoral services)</w:t>
            </w:r>
          </w:p>
        </w:tc>
        <w:tc>
          <w:tcPr>
            <w:tcW w:w="3060" w:type="dxa"/>
            <w:vAlign w:val="center"/>
          </w:tcPr>
          <w:p w14:paraId="21822AD1" w14:textId="5D471BB1" w:rsidR="00032985" w:rsidRPr="00FC238F" w:rsidRDefault="00C003A2" w:rsidP="00471C5B">
            <w:r>
              <w:rPr>
                <w:noProof/>
              </w:rPr>
              <w:drawing>
                <wp:inline distT="0" distB="0" distL="0" distR="0" wp14:anchorId="21C74C49" wp14:editId="731DEE78">
                  <wp:extent cx="1795145" cy="1795145"/>
                  <wp:effectExtent l="0" t="0" r="0" b="0"/>
                  <wp:docPr id="1095717378" name="Pictur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95145" cy="17951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20" w:type="dxa"/>
            <w:vAlign w:val="center"/>
          </w:tcPr>
          <w:p w14:paraId="3B85CEC8" w14:textId="1F82C3A1" w:rsidR="00032985" w:rsidRDefault="005C7781" w:rsidP="00471C5B">
            <w:r>
              <w:t xml:space="preserve">Throughout the Diocese of Dallas, </w:t>
            </w:r>
            <w:r w:rsidRPr="00275ECD">
              <w:t xml:space="preserve">pastoral ministries walk alongside parishioners, offering spiritual nourishment and </w:t>
            </w:r>
            <w:r w:rsidR="004A741F" w:rsidRPr="00275ECD">
              <w:t>guidance</w:t>
            </w:r>
            <w:r w:rsidR="004A741F">
              <w:t>. Sacraments</w:t>
            </w:r>
            <w:r w:rsidRPr="00275ECD">
              <w:t xml:space="preserve">, counseling, </w:t>
            </w:r>
            <w:r>
              <w:t xml:space="preserve">mission work, mental health first aid, homebound ministry </w:t>
            </w:r>
            <w:r w:rsidRPr="00275ECD">
              <w:t xml:space="preserve">and </w:t>
            </w:r>
            <w:r>
              <w:t xml:space="preserve">other important </w:t>
            </w:r>
            <w:r w:rsidRPr="00275ECD">
              <w:t xml:space="preserve">support </w:t>
            </w:r>
            <w:proofErr w:type="gramStart"/>
            <w:r w:rsidRPr="00275ECD">
              <w:t>groups,</w:t>
            </w:r>
            <w:proofErr w:type="gramEnd"/>
            <w:r w:rsidRPr="00275ECD">
              <w:t xml:space="preserve"> ensur</w:t>
            </w:r>
            <w:r w:rsidR="000E712D">
              <w:t>e</w:t>
            </w:r>
            <w:r w:rsidRPr="00275ECD">
              <w:t xml:space="preserve"> no one journeys alone.</w:t>
            </w:r>
            <w:r>
              <w:t xml:space="preserve"> These ministries all receive</w:t>
            </w:r>
            <w:r w:rsidR="00032985">
              <w:t xml:space="preserve"> funding through the Bishop’s Annual Appeal because of </w:t>
            </w:r>
            <w:r w:rsidR="00F4346D">
              <w:t>your generosity</w:t>
            </w:r>
            <w:r w:rsidR="00032985">
              <w:t xml:space="preserve">. Thank you for your support </w:t>
            </w:r>
            <w:proofErr w:type="gramStart"/>
            <w:r w:rsidR="00032985">
              <w:t>of</w:t>
            </w:r>
            <w:proofErr w:type="gramEnd"/>
            <w:r w:rsidR="00032985">
              <w:t xml:space="preserve"> those most in need in our community</w:t>
            </w:r>
            <w:r w:rsidR="00F4346D">
              <w:t>!</w:t>
            </w:r>
          </w:p>
          <w:p w14:paraId="175A9817" w14:textId="77777777" w:rsidR="00032985" w:rsidRDefault="00032985" w:rsidP="00471C5B"/>
          <w:p w14:paraId="19B157E3" w14:textId="3DD956D1" w:rsidR="00032985" w:rsidRPr="00B665B0" w:rsidRDefault="00032985" w:rsidP="00471C5B">
            <w:pPr>
              <w:rPr>
                <w:rFonts w:ascii="Calibri" w:eastAsia="Calibri" w:hAnsi="Calibri" w:cs="Calibri"/>
              </w:rPr>
            </w:pPr>
            <w:r w:rsidRPr="00B665B0">
              <w:t xml:space="preserve">To learn more about the </w:t>
            </w:r>
            <w:r>
              <w:t>Bishop’s Annual</w:t>
            </w:r>
            <w:r w:rsidRPr="00B665B0">
              <w:t xml:space="preserve"> Appeal</w:t>
            </w:r>
            <w:r w:rsidR="00B16FDD">
              <w:t xml:space="preserve"> or make a gift</w:t>
            </w:r>
            <w:r w:rsidRPr="00B665B0">
              <w:t xml:space="preserve">, visit </w:t>
            </w:r>
            <w:hyperlink r:id="rId17" w:history="1">
              <w:r w:rsidRPr="00D50884">
                <w:rPr>
                  <w:rStyle w:val="Hyperlink"/>
                </w:rPr>
                <w:t>https://dallasbishopsappeal.com/</w:t>
              </w:r>
            </w:hyperlink>
            <w:r w:rsidRPr="00B665B0">
              <w:t>.</w:t>
            </w:r>
          </w:p>
        </w:tc>
      </w:tr>
      <w:tr w:rsidR="00032985" w:rsidRPr="003B4481" w14:paraId="64628287" w14:textId="77777777" w:rsidTr="00447E4D">
        <w:trPr>
          <w:trHeight w:val="720"/>
        </w:trPr>
        <w:tc>
          <w:tcPr>
            <w:tcW w:w="1108" w:type="dxa"/>
            <w:vAlign w:val="center"/>
          </w:tcPr>
          <w:p w14:paraId="60E538FA" w14:textId="72573C24" w:rsidR="00032985" w:rsidRPr="00DD5D38" w:rsidRDefault="00032985" w:rsidP="00471C5B">
            <w:pPr>
              <w:ind w:left="162"/>
              <w:rPr>
                <w:b/>
                <w:bCs/>
                <w:color w:val="7030A0"/>
              </w:rPr>
            </w:pPr>
            <w:r w:rsidRPr="00DD5D38">
              <w:rPr>
                <w:b/>
                <w:bCs/>
                <w:color w:val="ED7D31" w:themeColor="accent2"/>
              </w:rPr>
              <w:t>Event</w:t>
            </w:r>
          </w:p>
        </w:tc>
        <w:tc>
          <w:tcPr>
            <w:tcW w:w="1142" w:type="dxa"/>
            <w:vAlign w:val="center"/>
          </w:tcPr>
          <w:p w14:paraId="54C7B878" w14:textId="1CC99158" w:rsidR="00032985" w:rsidRPr="00DD5D38" w:rsidRDefault="00032985" w:rsidP="00471C5B">
            <w:pPr>
              <w:rPr>
                <w:b/>
                <w:bCs/>
              </w:rPr>
            </w:pPr>
            <w:r w:rsidRPr="00DD5D38">
              <w:rPr>
                <w:b/>
                <w:bCs/>
              </w:rPr>
              <w:t xml:space="preserve">Feb </w:t>
            </w:r>
            <w:r w:rsidR="00447E4D">
              <w:rPr>
                <w:b/>
                <w:bCs/>
              </w:rPr>
              <w:t>7-8</w:t>
            </w:r>
          </w:p>
        </w:tc>
        <w:tc>
          <w:tcPr>
            <w:tcW w:w="1440" w:type="dxa"/>
            <w:vAlign w:val="center"/>
          </w:tcPr>
          <w:p w14:paraId="0CFCB1C8" w14:textId="3D42109A" w:rsidR="00032985" w:rsidRPr="00DD5D38" w:rsidRDefault="00032985" w:rsidP="00471C5B">
            <w:pPr>
              <w:rPr>
                <w:b/>
                <w:bCs/>
              </w:rPr>
            </w:pPr>
            <w:r w:rsidRPr="00DD5D38">
              <w:rPr>
                <w:b/>
                <w:bCs/>
              </w:rPr>
              <w:t>Follow-up Weekend</w:t>
            </w:r>
          </w:p>
        </w:tc>
        <w:tc>
          <w:tcPr>
            <w:tcW w:w="3060" w:type="dxa"/>
            <w:vAlign w:val="center"/>
          </w:tcPr>
          <w:p w14:paraId="553D057F" w14:textId="77777777" w:rsidR="00032985" w:rsidRPr="00A80135" w:rsidRDefault="00032985" w:rsidP="00471C5B">
            <w:pPr>
              <w:rPr>
                <w:noProof/>
              </w:rPr>
            </w:pPr>
          </w:p>
        </w:tc>
        <w:tc>
          <w:tcPr>
            <w:tcW w:w="4320" w:type="dxa"/>
            <w:vAlign w:val="center"/>
          </w:tcPr>
          <w:p w14:paraId="2108A9B0" w14:textId="77777777" w:rsidR="00032985" w:rsidRPr="00B665B0" w:rsidRDefault="00032985" w:rsidP="00471C5B"/>
        </w:tc>
      </w:tr>
      <w:tr w:rsidR="00FA10E2" w:rsidRPr="003B4481" w14:paraId="4E74D50B" w14:textId="77777777" w:rsidTr="00447E4D">
        <w:trPr>
          <w:trHeight w:val="720"/>
        </w:trPr>
        <w:tc>
          <w:tcPr>
            <w:tcW w:w="1108" w:type="dxa"/>
            <w:vAlign w:val="center"/>
          </w:tcPr>
          <w:p w14:paraId="2D86DA99" w14:textId="7025A03A" w:rsidR="00FA10E2" w:rsidRPr="00DD5D38" w:rsidRDefault="00FA10E2" w:rsidP="00FA10E2">
            <w:pPr>
              <w:ind w:left="162"/>
              <w:rPr>
                <w:b/>
                <w:bCs/>
                <w:color w:val="ED7D31" w:themeColor="accent2"/>
              </w:rPr>
            </w:pPr>
            <w:proofErr w:type="gramStart"/>
            <w:r w:rsidRPr="003B4481">
              <w:rPr>
                <w:b/>
                <w:bCs/>
                <w:color w:val="7030A0"/>
              </w:rPr>
              <w:t>Social Media</w:t>
            </w:r>
            <w:proofErr w:type="gramEnd"/>
          </w:p>
        </w:tc>
        <w:tc>
          <w:tcPr>
            <w:tcW w:w="1142" w:type="dxa"/>
            <w:vAlign w:val="center"/>
          </w:tcPr>
          <w:p w14:paraId="6E80C402" w14:textId="6F21730A" w:rsidR="00FA10E2" w:rsidRPr="003B4481" w:rsidRDefault="00FA10E2" w:rsidP="00FA10E2">
            <w:r>
              <w:t xml:space="preserve">Week of Feb. </w:t>
            </w:r>
            <w:r w:rsidR="00447E4D">
              <w:t>9</w:t>
            </w:r>
          </w:p>
          <w:p w14:paraId="297CEDE2" w14:textId="77777777" w:rsidR="00FA10E2" w:rsidRPr="00DD5D38" w:rsidRDefault="00FA10E2" w:rsidP="00FA10E2">
            <w:pPr>
              <w:rPr>
                <w:b/>
                <w:bCs/>
              </w:rPr>
            </w:pPr>
          </w:p>
        </w:tc>
        <w:tc>
          <w:tcPr>
            <w:tcW w:w="1440" w:type="dxa"/>
            <w:vAlign w:val="center"/>
          </w:tcPr>
          <w:p w14:paraId="38BEC9D3" w14:textId="2DA54B75" w:rsidR="00FA10E2" w:rsidRPr="00DD5D38" w:rsidRDefault="00FA10E2" w:rsidP="00FA10E2">
            <w:pPr>
              <w:rPr>
                <w:b/>
                <w:bCs/>
              </w:rPr>
            </w:pPr>
            <w:commentRangeStart w:id="0"/>
            <w:r>
              <w:t>Evergreen Post (</w:t>
            </w:r>
            <w:r w:rsidR="00E158D8">
              <w:t>Catholic Schools</w:t>
            </w:r>
            <w:r>
              <w:t>)</w:t>
            </w:r>
            <w:commentRangeEnd w:id="0"/>
            <w:r w:rsidR="000320C0">
              <w:rPr>
                <w:rStyle w:val="CommentReference"/>
              </w:rPr>
              <w:commentReference w:id="0"/>
            </w:r>
          </w:p>
        </w:tc>
        <w:tc>
          <w:tcPr>
            <w:tcW w:w="3060" w:type="dxa"/>
            <w:vAlign w:val="center"/>
          </w:tcPr>
          <w:p w14:paraId="0A516B83" w14:textId="7D60F0C1" w:rsidR="00FA10E2" w:rsidRPr="00A80135" w:rsidRDefault="00694F7F" w:rsidP="00FA10E2">
            <w:pPr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53DC577A" wp14:editId="0C9E4749">
                  <wp:extent cx="1790700" cy="1790700"/>
                  <wp:effectExtent l="0" t="0" r="0" b="0"/>
                  <wp:docPr id="93074632" name="Picture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90700" cy="1790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20" w:type="dxa"/>
            <w:vAlign w:val="center"/>
          </w:tcPr>
          <w:p w14:paraId="1728B3DA" w14:textId="2A91F52D" w:rsidR="00694F7F" w:rsidRDefault="002A6E87" w:rsidP="00694F7F">
            <w:pPr>
              <w:ind w:right="-104"/>
            </w:pPr>
            <w:r w:rsidRPr="002A6E87">
              <w:t>Catholic schools form young disciples in faith, knowledge, and virtue. In classrooms rooted in the Gospel, students are nurtured academically, spiritually, and morally</w:t>
            </w:r>
            <w:r w:rsidR="000320C0">
              <w:t>. Through the Bishop Annual Appeal</w:t>
            </w:r>
            <w:r w:rsidRPr="002A6E87">
              <w:t>, Catholic education remains accessible and strong for families across our community. Thank you for supporting our schools and investing in the future of the Church.</w:t>
            </w:r>
          </w:p>
          <w:p w14:paraId="53539713" w14:textId="77777777" w:rsidR="000320C0" w:rsidRPr="00B665B0" w:rsidRDefault="000320C0" w:rsidP="00694F7F">
            <w:pPr>
              <w:ind w:right="-104"/>
            </w:pPr>
          </w:p>
          <w:p w14:paraId="70963B7B" w14:textId="0F8878C8" w:rsidR="00FA10E2" w:rsidRPr="00B665B0" w:rsidRDefault="00694F7F" w:rsidP="00694F7F">
            <w:r w:rsidRPr="69BC2309">
              <w:rPr>
                <w:rFonts w:ascii="Calibri" w:eastAsia="Calibri" w:hAnsi="Calibri" w:cs="Calibri"/>
              </w:rPr>
              <w:t>To learn more about the Bishop’s Annual Appeal</w:t>
            </w:r>
            <w:r>
              <w:rPr>
                <w:rFonts w:ascii="Calibri" w:eastAsia="Calibri" w:hAnsi="Calibri" w:cs="Calibri"/>
              </w:rPr>
              <w:t xml:space="preserve"> and make a gift to support Catholic Schools in the Diocese</w:t>
            </w:r>
            <w:r w:rsidRPr="69BC2309">
              <w:rPr>
                <w:rFonts w:ascii="Calibri" w:eastAsia="Calibri" w:hAnsi="Calibri" w:cs="Calibri"/>
              </w:rPr>
              <w:t xml:space="preserve">, visit: </w:t>
            </w:r>
            <w:hyperlink r:id="rId23">
              <w:r w:rsidRPr="69BC2309">
                <w:rPr>
                  <w:rStyle w:val="Hyperlink"/>
                  <w:rFonts w:ascii="Calibri" w:eastAsia="Calibri" w:hAnsi="Calibri" w:cs="Calibri"/>
                </w:rPr>
                <w:t>https://dallasbishopsappeal.com/</w:t>
              </w:r>
            </w:hyperlink>
            <w:r w:rsidRPr="69BC2309">
              <w:rPr>
                <w:rFonts w:ascii="Calibri" w:eastAsia="Calibri" w:hAnsi="Calibri" w:cs="Calibri"/>
              </w:rPr>
              <w:t>.</w:t>
            </w:r>
          </w:p>
        </w:tc>
      </w:tr>
      <w:tr w:rsidR="00FA10E2" w:rsidRPr="003B4481" w14:paraId="4D41D737" w14:textId="77777777" w:rsidTr="00447E4D">
        <w:trPr>
          <w:trHeight w:val="4320"/>
        </w:trPr>
        <w:tc>
          <w:tcPr>
            <w:tcW w:w="1108" w:type="dxa"/>
            <w:vAlign w:val="center"/>
          </w:tcPr>
          <w:p w14:paraId="39AF612F" w14:textId="5A27D5C6" w:rsidR="00FA10E2" w:rsidRPr="003B4481" w:rsidRDefault="00FA10E2" w:rsidP="00FA10E2">
            <w:pPr>
              <w:ind w:left="162"/>
              <w:rPr>
                <w:b/>
                <w:bCs/>
                <w:color w:val="7030A0"/>
              </w:rPr>
            </w:pPr>
            <w:proofErr w:type="gramStart"/>
            <w:r w:rsidRPr="003B4481">
              <w:rPr>
                <w:b/>
                <w:bCs/>
                <w:color w:val="7030A0"/>
              </w:rPr>
              <w:t>Social Media</w:t>
            </w:r>
            <w:proofErr w:type="gramEnd"/>
          </w:p>
        </w:tc>
        <w:tc>
          <w:tcPr>
            <w:tcW w:w="1142" w:type="dxa"/>
            <w:vAlign w:val="center"/>
          </w:tcPr>
          <w:p w14:paraId="5B65B926" w14:textId="4EFB505F" w:rsidR="00FA10E2" w:rsidRPr="003B4481" w:rsidRDefault="00FA10E2" w:rsidP="00FA10E2">
            <w:r>
              <w:t xml:space="preserve">Week of Feb. </w:t>
            </w:r>
            <w:r w:rsidR="00447E4D">
              <w:t>9</w:t>
            </w:r>
          </w:p>
          <w:p w14:paraId="18301BEC" w14:textId="62959037" w:rsidR="00FA10E2" w:rsidRPr="003B4481" w:rsidRDefault="00FA10E2" w:rsidP="00FA10E2">
            <w:pPr>
              <w:rPr>
                <w:b/>
                <w:bCs/>
              </w:rPr>
            </w:pPr>
          </w:p>
        </w:tc>
        <w:tc>
          <w:tcPr>
            <w:tcW w:w="1440" w:type="dxa"/>
            <w:vAlign w:val="center"/>
          </w:tcPr>
          <w:p w14:paraId="08ABEA08" w14:textId="1589461E" w:rsidR="00FA10E2" w:rsidRPr="003B4481" w:rsidRDefault="00FA10E2" w:rsidP="00FA10E2">
            <w:r>
              <w:t>Evergreen Post (thank you post)</w:t>
            </w:r>
          </w:p>
        </w:tc>
        <w:tc>
          <w:tcPr>
            <w:tcW w:w="3060" w:type="dxa"/>
            <w:vAlign w:val="center"/>
          </w:tcPr>
          <w:p w14:paraId="463DD859" w14:textId="29195940" w:rsidR="00FA10E2" w:rsidRPr="00A80135" w:rsidRDefault="00800120" w:rsidP="00FA10E2">
            <w:pPr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4C81A74B" wp14:editId="6D616DA3">
                  <wp:extent cx="1790700" cy="1790700"/>
                  <wp:effectExtent l="0" t="0" r="0" b="0"/>
                  <wp:docPr id="369544738" name="Pictur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90700" cy="1790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20" w:type="dxa"/>
            <w:vAlign w:val="center"/>
          </w:tcPr>
          <w:p w14:paraId="2A9C5974" w14:textId="31109B12" w:rsidR="00FA10E2" w:rsidRDefault="00FA10E2" w:rsidP="00FA10E2">
            <w:r>
              <w:t xml:space="preserve">More than #### families have already made a commitment to the </w:t>
            </w:r>
            <w:r w:rsidR="000320C0">
              <w:t>2026</w:t>
            </w:r>
            <w:r>
              <w:t xml:space="preserve"> Bishop’s Annual Appeal—THANK YOU! </w:t>
            </w:r>
          </w:p>
          <w:p w14:paraId="29694DE8" w14:textId="242970BF" w:rsidR="00FA10E2" w:rsidRDefault="00FA10E2" w:rsidP="00FA10E2">
            <w:r>
              <w:br/>
              <w:t>Your generosity makes a difference in our community, from seminarians to job seekers to young families to retired priests and so many others.</w:t>
            </w:r>
          </w:p>
          <w:p w14:paraId="3D0E4356" w14:textId="77777777" w:rsidR="00FA10E2" w:rsidRDefault="00FA10E2" w:rsidP="00FA10E2"/>
          <w:p w14:paraId="4DA1A4F3" w14:textId="12CD55C8" w:rsidR="00FA10E2" w:rsidRPr="00B665B0" w:rsidRDefault="00FA10E2" w:rsidP="00FA10E2">
            <w:r>
              <w:t xml:space="preserve">Please complete a commitment form in your parish or visit </w:t>
            </w:r>
            <w:hyperlink r:id="rId25">
              <w:r w:rsidRPr="69BC2309">
                <w:rPr>
                  <w:rStyle w:val="Hyperlink"/>
                </w:rPr>
                <w:t>https://donate.dallasbishopsappeal.com/</w:t>
              </w:r>
            </w:hyperlink>
            <w:r>
              <w:t xml:space="preserve"> to make a safe, secure and online gift today!</w:t>
            </w:r>
          </w:p>
        </w:tc>
      </w:tr>
    </w:tbl>
    <w:p w14:paraId="6BB5FF14" w14:textId="3E2966BE" w:rsidR="00BD4F06" w:rsidRDefault="00BD4F06"/>
    <w:p w14:paraId="555750E7" w14:textId="11C78B82" w:rsidR="00F65600" w:rsidRDefault="00F65600"/>
    <w:p w14:paraId="24366698" w14:textId="0E5E834E" w:rsidR="00911542" w:rsidRDefault="00911542"/>
    <w:sectPr w:rsidR="00911542" w:rsidSect="006752B6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omment w:id="0" w:author="Leslie Ulrich" w:date="2026-01-13T16:22:00Z" w:initials="LU">
    <w:p w14:paraId="48D792B0" w14:textId="77777777" w:rsidR="000320C0" w:rsidRDefault="000320C0" w:rsidP="000320C0">
      <w:pPr>
        <w:pStyle w:val="CommentText"/>
      </w:pPr>
      <w:r>
        <w:rPr>
          <w:rStyle w:val="CommentReference"/>
        </w:rPr>
        <w:annotationRef/>
      </w:r>
      <w:r>
        <w:t>Move to line up with Catholic schools week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48D792B0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4C332CC4" w16cex:dateUtc="2026-01-13T21:22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48D792B0" w16cid:durableId="4C332CC4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lo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Myriad Pro">
    <w:altName w:val="Segoe U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Leslie Ulrich">
    <w15:presenceInfo w15:providerId="AD" w15:userId="S::Leslie@prengersolutions.com::05ff692e-9a6a-4d6b-bddb-95faf6e911dc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2BF8"/>
    <w:rsid w:val="0001132E"/>
    <w:rsid w:val="00026819"/>
    <w:rsid w:val="000320C0"/>
    <w:rsid w:val="00032985"/>
    <w:rsid w:val="000667F7"/>
    <w:rsid w:val="00067E2B"/>
    <w:rsid w:val="00072001"/>
    <w:rsid w:val="00077749"/>
    <w:rsid w:val="0008383C"/>
    <w:rsid w:val="0008775B"/>
    <w:rsid w:val="0009358A"/>
    <w:rsid w:val="000A28A3"/>
    <w:rsid w:val="000C6CD4"/>
    <w:rsid w:val="000E712D"/>
    <w:rsid w:val="000F65E0"/>
    <w:rsid w:val="00103EE4"/>
    <w:rsid w:val="001113BE"/>
    <w:rsid w:val="00114B9F"/>
    <w:rsid w:val="00125D13"/>
    <w:rsid w:val="00132547"/>
    <w:rsid w:val="00147F03"/>
    <w:rsid w:val="0015162A"/>
    <w:rsid w:val="00163DFE"/>
    <w:rsid w:val="001644F3"/>
    <w:rsid w:val="0017221E"/>
    <w:rsid w:val="001805A5"/>
    <w:rsid w:val="00182010"/>
    <w:rsid w:val="0018483F"/>
    <w:rsid w:val="00185D72"/>
    <w:rsid w:val="001A127B"/>
    <w:rsid w:val="001A4CBE"/>
    <w:rsid w:val="001D2BDA"/>
    <w:rsid w:val="001E52B4"/>
    <w:rsid w:val="00205E9F"/>
    <w:rsid w:val="00213E6B"/>
    <w:rsid w:val="002355A1"/>
    <w:rsid w:val="002359B3"/>
    <w:rsid w:val="00246D64"/>
    <w:rsid w:val="00253B4B"/>
    <w:rsid w:val="00254B67"/>
    <w:rsid w:val="002A6E87"/>
    <w:rsid w:val="002B42EC"/>
    <w:rsid w:val="002B521F"/>
    <w:rsid w:val="002C28F8"/>
    <w:rsid w:val="002C4A10"/>
    <w:rsid w:val="002D21BC"/>
    <w:rsid w:val="002F59A0"/>
    <w:rsid w:val="003003BE"/>
    <w:rsid w:val="003051CB"/>
    <w:rsid w:val="00316AF9"/>
    <w:rsid w:val="00334AA3"/>
    <w:rsid w:val="00353781"/>
    <w:rsid w:val="003575FE"/>
    <w:rsid w:val="00373767"/>
    <w:rsid w:val="00375C6C"/>
    <w:rsid w:val="0038007B"/>
    <w:rsid w:val="003A124E"/>
    <w:rsid w:val="003A5F34"/>
    <w:rsid w:val="003B4481"/>
    <w:rsid w:val="003C0383"/>
    <w:rsid w:val="003C68F5"/>
    <w:rsid w:val="003E0574"/>
    <w:rsid w:val="003E5938"/>
    <w:rsid w:val="003E5F04"/>
    <w:rsid w:val="003E69AB"/>
    <w:rsid w:val="00406FA8"/>
    <w:rsid w:val="00426095"/>
    <w:rsid w:val="00430394"/>
    <w:rsid w:val="00430E42"/>
    <w:rsid w:val="004324D1"/>
    <w:rsid w:val="00437BE2"/>
    <w:rsid w:val="004429BF"/>
    <w:rsid w:val="00443824"/>
    <w:rsid w:val="00447E4D"/>
    <w:rsid w:val="00471C5B"/>
    <w:rsid w:val="00472C71"/>
    <w:rsid w:val="004771B8"/>
    <w:rsid w:val="00482BF8"/>
    <w:rsid w:val="00494137"/>
    <w:rsid w:val="004A5D82"/>
    <w:rsid w:val="004A741F"/>
    <w:rsid w:val="004C397E"/>
    <w:rsid w:val="004C6B5D"/>
    <w:rsid w:val="004D2137"/>
    <w:rsid w:val="004D5260"/>
    <w:rsid w:val="004E6579"/>
    <w:rsid w:val="00500B8A"/>
    <w:rsid w:val="005152FB"/>
    <w:rsid w:val="0051599C"/>
    <w:rsid w:val="005255F0"/>
    <w:rsid w:val="00534ADF"/>
    <w:rsid w:val="00546D97"/>
    <w:rsid w:val="00547F7B"/>
    <w:rsid w:val="00552515"/>
    <w:rsid w:val="00552C72"/>
    <w:rsid w:val="005549D8"/>
    <w:rsid w:val="0056202D"/>
    <w:rsid w:val="00566A57"/>
    <w:rsid w:val="00586CF3"/>
    <w:rsid w:val="005A4EF9"/>
    <w:rsid w:val="005C7781"/>
    <w:rsid w:val="005E7B30"/>
    <w:rsid w:val="005F6E99"/>
    <w:rsid w:val="00611FC9"/>
    <w:rsid w:val="006375B0"/>
    <w:rsid w:val="00640C4C"/>
    <w:rsid w:val="0066606C"/>
    <w:rsid w:val="006747AD"/>
    <w:rsid w:val="00675266"/>
    <w:rsid w:val="006752B6"/>
    <w:rsid w:val="006777AA"/>
    <w:rsid w:val="00681AB8"/>
    <w:rsid w:val="00682FD1"/>
    <w:rsid w:val="00694F7F"/>
    <w:rsid w:val="006B11AF"/>
    <w:rsid w:val="006D586E"/>
    <w:rsid w:val="006E5AB2"/>
    <w:rsid w:val="006E6B9E"/>
    <w:rsid w:val="007003B5"/>
    <w:rsid w:val="0070099A"/>
    <w:rsid w:val="00704D2C"/>
    <w:rsid w:val="00715519"/>
    <w:rsid w:val="0073172E"/>
    <w:rsid w:val="007465A2"/>
    <w:rsid w:val="00747170"/>
    <w:rsid w:val="00757172"/>
    <w:rsid w:val="00765B3B"/>
    <w:rsid w:val="007868DA"/>
    <w:rsid w:val="0079616E"/>
    <w:rsid w:val="007A5B87"/>
    <w:rsid w:val="007D5AA6"/>
    <w:rsid w:val="007E2F6E"/>
    <w:rsid w:val="007E311A"/>
    <w:rsid w:val="00800120"/>
    <w:rsid w:val="0080182C"/>
    <w:rsid w:val="008065D2"/>
    <w:rsid w:val="00815C80"/>
    <w:rsid w:val="00852BB7"/>
    <w:rsid w:val="00863967"/>
    <w:rsid w:val="00871499"/>
    <w:rsid w:val="00876D69"/>
    <w:rsid w:val="00877F6C"/>
    <w:rsid w:val="008B4A64"/>
    <w:rsid w:val="008C03FA"/>
    <w:rsid w:val="008C5B88"/>
    <w:rsid w:val="008D4953"/>
    <w:rsid w:val="008E53C0"/>
    <w:rsid w:val="008F12DF"/>
    <w:rsid w:val="008F3E6C"/>
    <w:rsid w:val="008F6DC5"/>
    <w:rsid w:val="009024B1"/>
    <w:rsid w:val="00911542"/>
    <w:rsid w:val="00935A00"/>
    <w:rsid w:val="00936325"/>
    <w:rsid w:val="0093780F"/>
    <w:rsid w:val="009461B2"/>
    <w:rsid w:val="0095134A"/>
    <w:rsid w:val="00960865"/>
    <w:rsid w:val="009733F0"/>
    <w:rsid w:val="009820CF"/>
    <w:rsid w:val="009A14C9"/>
    <w:rsid w:val="009C5B16"/>
    <w:rsid w:val="009E7620"/>
    <w:rsid w:val="009F184A"/>
    <w:rsid w:val="009F710E"/>
    <w:rsid w:val="00A13E22"/>
    <w:rsid w:val="00A224B7"/>
    <w:rsid w:val="00A2795E"/>
    <w:rsid w:val="00A27DFE"/>
    <w:rsid w:val="00A33675"/>
    <w:rsid w:val="00A6187E"/>
    <w:rsid w:val="00A65D59"/>
    <w:rsid w:val="00A80135"/>
    <w:rsid w:val="00A834DD"/>
    <w:rsid w:val="00A87A8A"/>
    <w:rsid w:val="00AB2456"/>
    <w:rsid w:val="00AB44FF"/>
    <w:rsid w:val="00AD0D9B"/>
    <w:rsid w:val="00B00107"/>
    <w:rsid w:val="00B029D6"/>
    <w:rsid w:val="00B05B87"/>
    <w:rsid w:val="00B145F8"/>
    <w:rsid w:val="00B16FDD"/>
    <w:rsid w:val="00B403D6"/>
    <w:rsid w:val="00B506A2"/>
    <w:rsid w:val="00B665B0"/>
    <w:rsid w:val="00BC06A9"/>
    <w:rsid w:val="00BC1001"/>
    <w:rsid w:val="00BC28D0"/>
    <w:rsid w:val="00BD4F06"/>
    <w:rsid w:val="00BD6081"/>
    <w:rsid w:val="00BE294C"/>
    <w:rsid w:val="00BE5FFA"/>
    <w:rsid w:val="00BF00B0"/>
    <w:rsid w:val="00BF21D4"/>
    <w:rsid w:val="00C003A2"/>
    <w:rsid w:val="00C15713"/>
    <w:rsid w:val="00C23895"/>
    <w:rsid w:val="00C339FB"/>
    <w:rsid w:val="00C552AE"/>
    <w:rsid w:val="00C56B28"/>
    <w:rsid w:val="00C611BE"/>
    <w:rsid w:val="00C72917"/>
    <w:rsid w:val="00C94462"/>
    <w:rsid w:val="00CB0340"/>
    <w:rsid w:val="00CB1FBA"/>
    <w:rsid w:val="00CC2B9D"/>
    <w:rsid w:val="00CC442E"/>
    <w:rsid w:val="00CC790E"/>
    <w:rsid w:val="00CD7342"/>
    <w:rsid w:val="00CE42E3"/>
    <w:rsid w:val="00CF2D35"/>
    <w:rsid w:val="00D04F49"/>
    <w:rsid w:val="00D11005"/>
    <w:rsid w:val="00D147EA"/>
    <w:rsid w:val="00D14D84"/>
    <w:rsid w:val="00D3387C"/>
    <w:rsid w:val="00D40589"/>
    <w:rsid w:val="00D42579"/>
    <w:rsid w:val="00D50884"/>
    <w:rsid w:val="00D62377"/>
    <w:rsid w:val="00D62C46"/>
    <w:rsid w:val="00D6792B"/>
    <w:rsid w:val="00D709F0"/>
    <w:rsid w:val="00D817F3"/>
    <w:rsid w:val="00DB3EEF"/>
    <w:rsid w:val="00DC48C5"/>
    <w:rsid w:val="00DC4D68"/>
    <w:rsid w:val="00DC6D40"/>
    <w:rsid w:val="00DD37E7"/>
    <w:rsid w:val="00DD5D38"/>
    <w:rsid w:val="00E04005"/>
    <w:rsid w:val="00E06510"/>
    <w:rsid w:val="00E06595"/>
    <w:rsid w:val="00E158D8"/>
    <w:rsid w:val="00E34565"/>
    <w:rsid w:val="00E4078A"/>
    <w:rsid w:val="00E44F1B"/>
    <w:rsid w:val="00E53B6D"/>
    <w:rsid w:val="00E80D31"/>
    <w:rsid w:val="00E86D40"/>
    <w:rsid w:val="00E9544A"/>
    <w:rsid w:val="00EA2397"/>
    <w:rsid w:val="00EA2C53"/>
    <w:rsid w:val="00EA4621"/>
    <w:rsid w:val="00EA53A7"/>
    <w:rsid w:val="00EB06D8"/>
    <w:rsid w:val="00EC467E"/>
    <w:rsid w:val="00ED7769"/>
    <w:rsid w:val="00EF5525"/>
    <w:rsid w:val="00F17C03"/>
    <w:rsid w:val="00F25CEF"/>
    <w:rsid w:val="00F27A19"/>
    <w:rsid w:val="00F30455"/>
    <w:rsid w:val="00F3542C"/>
    <w:rsid w:val="00F3551F"/>
    <w:rsid w:val="00F4346D"/>
    <w:rsid w:val="00F44F3B"/>
    <w:rsid w:val="00F6324B"/>
    <w:rsid w:val="00F65600"/>
    <w:rsid w:val="00F81CA1"/>
    <w:rsid w:val="00FA10E2"/>
    <w:rsid w:val="00FC238F"/>
    <w:rsid w:val="00FC495C"/>
    <w:rsid w:val="00FC5BA5"/>
    <w:rsid w:val="00FD3E3B"/>
    <w:rsid w:val="00FE5276"/>
    <w:rsid w:val="00FE687B"/>
    <w:rsid w:val="00FE6BD4"/>
    <w:rsid w:val="00FF5E4C"/>
    <w:rsid w:val="0157F2FE"/>
    <w:rsid w:val="027BAF69"/>
    <w:rsid w:val="02AE1BF7"/>
    <w:rsid w:val="037F5038"/>
    <w:rsid w:val="04143EB3"/>
    <w:rsid w:val="0534239B"/>
    <w:rsid w:val="093E6208"/>
    <w:rsid w:val="0A238D11"/>
    <w:rsid w:val="0B86538D"/>
    <w:rsid w:val="0BC51939"/>
    <w:rsid w:val="0D97FD35"/>
    <w:rsid w:val="0DCA315C"/>
    <w:rsid w:val="0DD21EE2"/>
    <w:rsid w:val="0EBDF44F"/>
    <w:rsid w:val="1659E355"/>
    <w:rsid w:val="167309F9"/>
    <w:rsid w:val="16A38671"/>
    <w:rsid w:val="1731E521"/>
    <w:rsid w:val="175FD8CB"/>
    <w:rsid w:val="188001D2"/>
    <w:rsid w:val="1A8B2227"/>
    <w:rsid w:val="1A97798D"/>
    <w:rsid w:val="1AD3E52C"/>
    <w:rsid w:val="1C2BFFE6"/>
    <w:rsid w:val="1CB5D799"/>
    <w:rsid w:val="200CBC43"/>
    <w:rsid w:val="22384791"/>
    <w:rsid w:val="22484C1C"/>
    <w:rsid w:val="2372BC48"/>
    <w:rsid w:val="23AD6EF2"/>
    <w:rsid w:val="23F457F9"/>
    <w:rsid w:val="24DB7DED"/>
    <w:rsid w:val="2571D30F"/>
    <w:rsid w:val="26903303"/>
    <w:rsid w:val="29F66EBE"/>
    <w:rsid w:val="2A3567B2"/>
    <w:rsid w:val="2AF16556"/>
    <w:rsid w:val="2B79E461"/>
    <w:rsid w:val="2C496DB8"/>
    <w:rsid w:val="2C629615"/>
    <w:rsid w:val="2E038655"/>
    <w:rsid w:val="2E30355B"/>
    <w:rsid w:val="2F810E7A"/>
    <w:rsid w:val="3035EE12"/>
    <w:rsid w:val="311CDEDB"/>
    <w:rsid w:val="3171ABC6"/>
    <w:rsid w:val="31887AC2"/>
    <w:rsid w:val="32B952BA"/>
    <w:rsid w:val="34547F9D"/>
    <w:rsid w:val="3463DF81"/>
    <w:rsid w:val="34C1C56E"/>
    <w:rsid w:val="35484290"/>
    <w:rsid w:val="35B0ABBF"/>
    <w:rsid w:val="35F04FFE"/>
    <w:rsid w:val="3677599C"/>
    <w:rsid w:val="37517375"/>
    <w:rsid w:val="37BDEF44"/>
    <w:rsid w:val="3866BAF5"/>
    <w:rsid w:val="39265EDB"/>
    <w:rsid w:val="3A047A6A"/>
    <w:rsid w:val="3AF59006"/>
    <w:rsid w:val="3B285BD2"/>
    <w:rsid w:val="3B9E5BB7"/>
    <w:rsid w:val="3C4B5D22"/>
    <w:rsid w:val="3C7AD9CE"/>
    <w:rsid w:val="3E2197A5"/>
    <w:rsid w:val="3E8ADF67"/>
    <w:rsid w:val="3E8BC159"/>
    <w:rsid w:val="3FBD6806"/>
    <w:rsid w:val="41503010"/>
    <w:rsid w:val="420D9D3B"/>
    <w:rsid w:val="42E2395F"/>
    <w:rsid w:val="43923453"/>
    <w:rsid w:val="449216AE"/>
    <w:rsid w:val="44F257BD"/>
    <w:rsid w:val="451FBE3A"/>
    <w:rsid w:val="46DEA2CB"/>
    <w:rsid w:val="4721E73F"/>
    <w:rsid w:val="4826383C"/>
    <w:rsid w:val="49644A4C"/>
    <w:rsid w:val="497F6EF0"/>
    <w:rsid w:val="4B58E6C1"/>
    <w:rsid w:val="4B773E7F"/>
    <w:rsid w:val="4C3A3858"/>
    <w:rsid w:val="4C5E3E9A"/>
    <w:rsid w:val="4CEFE443"/>
    <w:rsid w:val="4D2BFA2B"/>
    <w:rsid w:val="4EA0BE7F"/>
    <w:rsid w:val="4ED4C21C"/>
    <w:rsid w:val="4FC8A9ED"/>
    <w:rsid w:val="516F5C31"/>
    <w:rsid w:val="5182E2DA"/>
    <w:rsid w:val="53B50FB1"/>
    <w:rsid w:val="54472DD3"/>
    <w:rsid w:val="546EB166"/>
    <w:rsid w:val="55B9D903"/>
    <w:rsid w:val="5629A4F7"/>
    <w:rsid w:val="5724E703"/>
    <w:rsid w:val="57BB7F22"/>
    <w:rsid w:val="5986C57C"/>
    <w:rsid w:val="59B53EEE"/>
    <w:rsid w:val="5AF3D12A"/>
    <w:rsid w:val="5C4FFE6C"/>
    <w:rsid w:val="5EC355B8"/>
    <w:rsid w:val="6199C4E7"/>
    <w:rsid w:val="64985D42"/>
    <w:rsid w:val="649CBA03"/>
    <w:rsid w:val="650889C0"/>
    <w:rsid w:val="66241746"/>
    <w:rsid w:val="666D360A"/>
    <w:rsid w:val="67752BEE"/>
    <w:rsid w:val="6802293A"/>
    <w:rsid w:val="68DA4CE3"/>
    <w:rsid w:val="694EF3F5"/>
    <w:rsid w:val="69AD5E00"/>
    <w:rsid w:val="69BC2309"/>
    <w:rsid w:val="6ABF25AB"/>
    <w:rsid w:val="6B6F209F"/>
    <w:rsid w:val="6D45DCDC"/>
    <w:rsid w:val="6DDD5D1E"/>
    <w:rsid w:val="6E8AC9DE"/>
    <w:rsid w:val="71E1D70E"/>
    <w:rsid w:val="73C6F1BE"/>
    <w:rsid w:val="75090C30"/>
    <w:rsid w:val="751C3ECD"/>
    <w:rsid w:val="75FB0337"/>
    <w:rsid w:val="77E08215"/>
    <w:rsid w:val="78486D72"/>
    <w:rsid w:val="792050B7"/>
    <w:rsid w:val="7A8179A9"/>
    <w:rsid w:val="7C2590B3"/>
    <w:rsid w:val="7CE3BDBF"/>
    <w:rsid w:val="7EA9D811"/>
    <w:rsid w:val="7EBCAA79"/>
    <w:rsid w:val="7F4893EA"/>
    <w:rsid w:val="7F51BF58"/>
    <w:rsid w:val="7FF515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78BC77"/>
  <w15:chartTrackingRefBased/>
  <w15:docId w15:val="{BAA679E9-387B-476F-AD77-D892E16A3A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82BF8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132547"/>
    <w:pPr>
      <w:autoSpaceDE w:val="0"/>
      <w:autoSpaceDN w:val="0"/>
      <w:adjustRightInd w:val="0"/>
      <w:spacing w:line="240" w:lineRule="auto"/>
    </w:pPr>
    <w:rPr>
      <w:rFonts w:ascii="Bilo" w:hAnsi="Bilo" w:cs="Bilo"/>
      <w:color w:val="000000"/>
      <w:sz w:val="24"/>
      <w:szCs w:val="24"/>
    </w:rPr>
  </w:style>
  <w:style w:type="character" w:customStyle="1" w:styleId="A3">
    <w:name w:val="A3"/>
    <w:uiPriority w:val="99"/>
    <w:rsid w:val="00132547"/>
    <w:rPr>
      <w:rFonts w:cs="Bilo"/>
      <w:color w:val="3492CE"/>
      <w:sz w:val="22"/>
      <w:szCs w:val="22"/>
    </w:rPr>
  </w:style>
  <w:style w:type="paragraph" w:customStyle="1" w:styleId="Pa2">
    <w:name w:val="Pa2"/>
    <w:basedOn w:val="Default"/>
    <w:next w:val="Default"/>
    <w:uiPriority w:val="99"/>
    <w:rsid w:val="007A5B87"/>
    <w:pPr>
      <w:spacing w:line="241" w:lineRule="atLeast"/>
    </w:pPr>
    <w:rPr>
      <w:rFonts w:cstheme="minorBidi"/>
      <w:color w:val="auto"/>
    </w:rPr>
  </w:style>
  <w:style w:type="paragraph" w:styleId="ListParagraph">
    <w:name w:val="List Paragraph"/>
    <w:basedOn w:val="Normal"/>
    <w:uiPriority w:val="34"/>
    <w:qFormat/>
    <w:rsid w:val="00BC28D0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D5088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50884"/>
    <w:rPr>
      <w:color w:val="605E5C"/>
      <w:shd w:val="clear" w:color="auto" w:fill="E1DFDD"/>
    </w:rPr>
  </w:style>
  <w:style w:type="character" w:customStyle="1" w:styleId="normaltextrun">
    <w:name w:val="normaltextrun"/>
    <w:basedOn w:val="DefaultParagraphFont"/>
    <w:rsid w:val="00B403D6"/>
  </w:style>
  <w:style w:type="paragraph" w:styleId="NoSpacing">
    <w:name w:val="No Spacing"/>
    <w:uiPriority w:val="1"/>
    <w:qFormat/>
    <w:rsid w:val="009E7620"/>
    <w:pPr>
      <w:spacing w:line="240" w:lineRule="auto"/>
    </w:pPr>
  </w:style>
  <w:style w:type="character" w:customStyle="1" w:styleId="A4">
    <w:name w:val="A4"/>
    <w:uiPriority w:val="99"/>
    <w:rsid w:val="00FC238F"/>
    <w:rPr>
      <w:rFonts w:cs="Myriad Pro"/>
      <w:color w:val="000000"/>
      <w:sz w:val="22"/>
      <w:szCs w:val="22"/>
    </w:rPr>
  </w:style>
  <w:style w:type="character" w:styleId="CommentReference">
    <w:name w:val="annotation reference"/>
    <w:basedOn w:val="DefaultParagraphFont"/>
    <w:uiPriority w:val="99"/>
    <w:semiHidden/>
    <w:unhideWhenUsed/>
    <w:rsid w:val="000E712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E712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E712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E712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E712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E712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E712D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2D21BC"/>
    <w:pPr>
      <w:spacing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allasbishopsappeal.com/" TargetMode="External"/><Relationship Id="rId13" Type="http://schemas.openxmlformats.org/officeDocument/2006/relationships/hyperlink" Target="https://prengersolutionscom.sharepoint.com/sites/psgconsulting/Shared%20Documents/Dallas/Bishop's%20Annual%20Appeal/2024/Social%20Media/donate.dallasbishopsappeal.com" TargetMode="External"/><Relationship Id="rId18" Type="http://schemas.openxmlformats.org/officeDocument/2006/relationships/comments" Target="comments.xml"/><Relationship Id="rId26" Type="http://schemas.openxmlformats.org/officeDocument/2006/relationships/fontTable" Target="fontTable.xml"/><Relationship Id="rId3" Type="http://schemas.openxmlformats.org/officeDocument/2006/relationships/customXml" Target="../customXml/item3.xml"/><Relationship Id="rId21" Type="http://schemas.microsoft.com/office/2018/08/relationships/commentsExtensible" Target="commentsExtensible.xml"/><Relationship Id="rId7" Type="http://schemas.openxmlformats.org/officeDocument/2006/relationships/image" Target="media/image1.jpeg"/><Relationship Id="rId12" Type="http://schemas.openxmlformats.org/officeDocument/2006/relationships/hyperlink" Target="https://donate.dallasbishopsappeal.com/" TargetMode="External"/><Relationship Id="rId17" Type="http://schemas.openxmlformats.org/officeDocument/2006/relationships/hyperlink" Target="https://dallasbishopsappeal.com/" TargetMode="External"/><Relationship Id="rId25" Type="http://schemas.openxmlformats.org/officeDocument/2006/relationships/hyperlink" Target="https://donate.dallasbishopsappeal.com/" TargetMode="External"/><Relationship Id="rId2" Type="http://schemas.openxmlformats.org/officeDocument/2006/relationships/customXml" Target="../customXml/item2.xml"/><Relationship Id="rId16" Type="http://schemas.openxmlformats.org/officeDocument/2006/relationships/image" Target="media/image5.jpeg"/><Relationship Id="rId20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jpeg"/><Relationship Id="rId24" Type="http://schemas.openxmlformats.org/officeDocument/2006/relationships/image" Target="media/image7.jpeg"/><Relationship Id="rId5" Type="http://schemas.openxmlformats.org/officeDocument/2006/relationships/settings" Target="settings.xml"/><Relationship Id="rId15" Type="http://schemas.openxmlformats.org/officeDocument/2006/relationships/hyperlink" Target="https://dallasbishopsappeal.com/" TargetMode="External"/><Relationship Id="rId23" Type="http://schemas.openxmlformats.org/officeDocument/2006/relationships/hyperlink" Target="https://dallasbishopsappeal.com/" TargetMode="External"/><Relationship Id="rId28" Type="http://schemas.openxmlformats.org/officeDocument/2006/relationships/theme" Target="theme/theme1.xml"/><Relationship Id="rId10" Type="http://schemas.openxmlformats.org/officeDocument/2006/relationships/hyperlink" Target="https://dallasbishopsappeal.com/" TargetMode="External"/><Relationship Id="rId19" Type="http://schemas.microsoft.com/office/2011/relationships/commentsExtended" Target="commentsExtended.xml"/><Relationship Id="rId4" Type="http://schemas.openxmlformats.org/officeDocument/2006/relationships/styles" Target="styles.xml"/><Relationship Id="rId9" Type="http://schemas.openxmlformats.org/officeDocument/2006/relationships/image" Target="media/image2.jpeg"/><Relationship Id="rId14" Type="http://schemas.openxmlformats.org/officeDocument/2006/relationships/image" Target="media/image4.jpeg"/><Relationship Id="rId22" Type="http://schemas.openxmlformats.org/officeDocument/2006/relationships/image" Target="media/image6.jpeg"/><Relationship Id="rId27" Type="http://schemas.microsoft.com/office/2011/relationships/people" Target="peop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802830D8FC8B94F8FAE5F5F1A91746A" ma:contentTypeVersion="16" ma:contentTypeDescription="Create a new document." ma:contentTypeScope="" ma:versionID="46d8be41c810e5f16ccccef8055a3a58">
  <xsd:schema xmlns:xsd="http://www.w3.org/2001/XMLSchema" xmlns:xs="http://www.w3.org/2001/XMLSchema" xmlns:p="http://schemas.microsoft.com/office/2006/metadata/properties" xmlns:ns2="70c48724-ab46-4f03-aaa8-1c169d34e422" xmlns:ns3="8e4f76fc-bb60-4399-b1c7-6d75717f80ba" targetNamespace="http://schemas.microsoft.com/office/2006/metadata/properties" ma:root="true" ma:fieldsID="1d6a0fc33c74a408d6f2b70179c5d321" ns2:_="" ns3:_="">
    <xsd:import namespace="70c48724-ab46-4f03-aaa8-1c169d34e422"/>
    <xsd:import namespace="8e4f76fc-bb60-4399-b1c7-6d75717f80b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0c48724-ab46-4f03-aaa8-1c169d34e42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6" nillable="true" ma:displayName="Location" ma:indexed="true" ma:internalName="MediaServiceLocation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87042a4e-62a1-4b16-9e31-143e135b1af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e4f76fc-bb60-4399-b1c7-6d75717f80ba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fcbcec6a-5d81-48bc-856f-76642b89a7ec}" ma:internalName="TaxCatchAll" ma:showField="CatchAllData" ma:web="8e4f76fc-bb60-4399-b1c7-6d75717f80b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e4f76fc-bb60-4399-b1c7-6d75717f80ba" xsi:nil="true"/>
    <lcf76f155ced4ddcb4097134ff3c332f xmlns="70c48724-ab46-4f03-aaa8-1c169d34e422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18ED2EB-5D00-4BBF-BCDF-6630617659C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144190F-3299-46B0-8C3C-B246A1004B5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0c48724-ab46-4f03-aaa8-1c169d34e422"/>
    <ds:schemaRef ds:uri="8e4f76fc-bb60-4399-b1c7-6d75717f80b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EE81671-9D73-4492-A288-7E4254ED0CAC}">
  <ds:schemaRefs>
    <ds:schemaRef ds:uri="http://schemas.microsoft.com/office/2006/metadata/properties"/>
    <ds:schemaRef ds:uri="http://schemas.microsoft.com/office/infopath/2007/PartnerControls"/>
    <ds:schemaRef ds:uri="8e4f76fc-bb60-4399-b1c7-6d75717f80ba"/>
    <ds:schemaRef ds:uri="70c48724-ab46-4f03-aaa8-1c169d34e422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1604</TotalTime>
  <Pages>3</Pages>
  <Words>757</Words>
  <Characters>3841</Characters>
  <Application>Microsoft Office Word</Application>
  <DocSecurity>0</DocSecurity>
  <Lines>73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Leslie Ulrich</dc:creator>
  <cp:keywords/>
  <dc:description/>
  <cp:lastModifiedBy>Leslie Ulrich</cp:lastModifiedBy>
  <cp:revision>29</cp:revision>
  <cp:lastPrinted>2021-12-23T07:28:00Z</cp:lastPrinted>
  <dcterms:created xsi:type="dcterms:W3CDTF">2025-12-29T17:56:00Z</dcterms:created>
  <dcterms:modified xsi:type="dcterms:W3CDTF">2026-01-16T19:53:00Z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0x0101000802830D8FC8B94F8FAE5F5F1A91746A</vt:lpwstr>
  </property>
  <property fmtid="{D5CDD505-2E9C-101B-9397-08002B2CF9AE}" pid="3" name="MediaServiceImageTags">
    <vt:lpwstr/>
  </property>
</Properties>
</file>